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524A9A" w14:textId="77777777" w:rsidR="00DF21DF" w:rsidRDefault="00DF21DF">
      <w:pPr>
        <w:rPr>
          <w:rFonts w:ascii="Arial" w:eastAsia="Arial" w:hAnsi="Arial" w:cs="Arial"/>
          <w:b/>
          <w:sz w:val="36"/>
          <w:szCs w:val="36"/>
        </w:rPr>
      </w:pPr>
    </w:p>
    <w:p w14:paraId="3604FF4A" w14:textId="77777777" w:rsidR="00DF21DF" w:rsidRDefault="00C97007">
      <w:pPr>
        <w:rPr>
          <w:rFonts w:ascii="Arial" w:eastAsia="Arial" w:hAnsi="Arial" w:cs="Arial"/>
          <w:b/>
          <w:sz w:val="36"/>
          <w:szCs w:val="36"/>
        </w:rPr>
      </w:pPr>
      <w:r>
        <w:rPr>
          <w:rFonts w:ascii="Arial" w:eastAsia="Arial" w:hAnsi="Arial" w:cs="Arial"/>
          <w:b/>
          <w:sz w:val="36"/>
          <w:szCs w:val="36"/>
        </w:rPr>
        <w:t>Joint Schedule 1 (Definitions)</w:t>
      </w:r>
    </w:p>
    <w:p w14:paraId="78C291C5" w14:textId="77777777" w:rsidR="00DF21DF" w:rsidRDefault="00C97007">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pPr>
      <w:r>
        <w:rPr>
          <w:rFonts w:ascii="Arial" w:eastAsia="Arial" w:hAnsi="Arial" w:cs="Arial"/>
          <w:color w:val="000000"/>
          <w:sz w:val="24"/>
          <w:szCs w:val="24"/>
        </w:rPr>
        <w:t xml:space="preserve">In </w:t>
      </w:r>
      <w:bookmarkStart w:id="0" w:name="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5B5F353D" w14:textId="77777777" w:rsidR="00DF21DF" w:rsidRDefault="00C97007">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pPr>
      <w:bookmarkStart w:id="1" w:name="_30j0zll" w:colFirst="0" w:colLast="0"/>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6E8A5CF8" w14:textId="77777777" w:rsidR="00DF21DF" w:rsidRDefault="00C97007">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pPr>
      <w:r>
        <w:rPr>
          <w:rFonts w:ascii="Arial" w:eastAsia="Arial" w:hAnsi="Arial" w:cs="Arial"/>
          <w:color w:val="000000"/>
          <w:sz w:val="24"/>
          <w:szCs w:val="24"/>
        </w:rPr>
        <w:t>In each Contract, unless the context otherwise requires:</w:t>
      </w:r>
    </w:p>
    <w:p w14:paraId="4D1D80F1" w14:textId="77777777" w:rsidR="00DF21DF" w:rsidRDefault="00C97007">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the singular includes the plural and vice versa;</w:t>
      </w:r>
    </w:p>
    <w:p w14:paraId="7FE87849" w14:textId="77777777" w:rsidR="00DF21DF" w:rsidRDefault="00C97007">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reference to a gender includes the other gender and the neuter;</w:t>
      </w:r>
    </w:p>
    <w:p w14:paraId="145B8773" w14:textId="77777777" w:rsidR="00DF21DF" w:rsidRDefault="00C97007">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1668153B" w14:textId="77777777" w:rsidR="00DF21DF" w:rsidRDefault="00C97007">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320332BB" w14:textId="77777777" w:rsidR="00DF21DF" w:rsidRDefault="00C97007">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3FBDEF8C" w14:textId="77777777" w:rsidR="00DF21DF" w:rsidRDefault="00C97007">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749BAFDD" w14:textId="77777777" w:rsidR="00DF21DF" w:rsidRDefault="00C97007">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13B6A19B" w14:textId="77777777" w:rsidR="00DF21DF" w:rsidRDefault="00C97007">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60627593" w14:textId="77777777" w:rsidR="00DF21DF" w:rsidRDefault="00C97007">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3C456012" w14:textId="77777777" w:rsidR="00DF21DF" w:rsidRDefault="00C97007">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references to a series of Clauses or Paragraphs shall be inclusive of the clause numbers specified;</w:t>
      </w:r>
    </w:p>
    <w:p w14:paraId="4C8359F2" w14:textId="77777777" w:rsidR="00DF21DF" w:rsidRDefault="00C97007">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bookmarkStart w:id="2" w:name="_1fob9te" w:colFirst="0" w:colLast="0"/>
      <w:bookmarkEnd w:id="2"/>
      <w:r>
        <w:rPr>
          <w:rFonts w:ascii="Arial" w:eastAsia="Arial" w:hAnsi="Arial" w:cs="Arial"/>
          <w:color w:val="000000"/>
          <w:sz w:val="24"/>
          <w:szCs w:val="24"/>
        </w:rPr>
        <w:t xml:space="preserve">the headings in each Contract are for ease of reference only and shall not affect the interpretation or construction of a Contract; </w:t>
      </w:r>
    </w:p>
    <w:p w14:paraId="661E76B9" w14:textId="77777777" w:rsidR="00DF21DF" w:rsidRDefault="00C97007">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lastRenderedPageBreak/>
        <w:t>where the Buyer is a Central Government Body it shall be treated as contracting with the Crown as a whole;</w:t>
      </w:r>
    </w:p>
    <w:p w14:paraId="39BD80EE" w14:textId="77777777" w:rsidR="00DF21DF" w:rsidRDefault="00C97007">
      <w:pPr>
        <w:numPr>
          <w:ilvl w:val="2"/>
          <w:numId w:val="9"/>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36080F9D" w14:textId="77777777" w:rsidR="00DF21DF" w:rsidRDefault="00C97007">
      <w:pPr>
        <w:numPr>
          <w:ilvl w:val="3"/>
          <w:numId w:val="9"/>
        </w:numPr>
        <w:pBdr>
          <w:top w:val="nil"/>
          <w:left w:val="nil"/>
          <w:bottom w:val="nil"/>
          <w:right w:val="nil"/>
          <w:between w:val="nil"/>
        </w:pBdr>
        <w:tabs>
          <w:tab w:val="left" w:pos="1985"/>
          <w:tab w:val="left" w:pos="2127"/>
        </w:tabs>
        <w:spacing w:before="120" w:after="120" w:line="240" w:lineRule="auto"/>
        <w:ind w:left="2694" w:hanging="709"/>
        <w:jc w:val="both"/>
        <w:rPr>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6E4BDC1D" w14:textId="77777777" w:rsidR="00DF21DF" w:rsidRDefault="00C97007">
      <w:pPr>
        <w:numPr>
          <w:ilvl w:val="3"/>
          <w:numId w:val="9"/>
        </w:numPr>
        <w:pBdr>
          <w:top w:val="nil"/>
          <w:left w:val="nil"/>
          <w:bottom w:val="nil"/>
          <w:right w:val="nil"/>
          <w:between w:val="nil"/>
        </w:pBdr>
        <w:tabs>
          <w:tab w:val="left" w:pos="1985"/>
          <w:tab w:val="left" w:pos="2127"/>
        </w:tabs>
        <w:spacing w:before="120" w:after="120" w:line="240" w:lineRule="auto"/>
        <w:ind w:left="2694" w:hanging="709"/>
        <w:jc w:val="both"/>
        <w:rPr>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6F483BD2" w14:textId="77777777" w:rsidR="00DF21DF" w:rsidRDefault="00C97007">
      <w:pPr>
        <w:numPr>
          <w:ilvl w:val="2"/>
          <w:numId w:val="9"/>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412BC7B9" w14:textId="77777777" w:rsidR="00DF21DF" w:rsidRDefault="00C97007">
      <w:pPr>
        <w:numPr>
          <w:ilvl w:val="2"/>
          <w:numId w:val="9"/>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4799D55B" w14:textId="77777777" w:rsidR="00DF21DF" w:rsidRDefault="00C97007">
      <w:pPr>
        <w:numPr>
          <w:ilvl w:val="1"/>
          <w:numId w:val="9"/>
        </w:numPr>
        <w:pBdr>
          <w:top w:val="nil"/>
          <w:left w:val="nil"/>
          <w:bottom w:val="nil"/>
          <w:right w:val="nil"/>
          <w:between w:val="nil"/>
        </w:pBdr>
        <w:tabs>
          <w:tab w:val="left" w:pos="1134"/>
          <w:tab w:val="left" w:pos="567"/>
        </w:tabs>
        <w:spacing w:before="120" w:after="120" w:line="240" w:lineRule="auto"/>
        <w:ind w:left="567" w:hanging="567"/>
        <w:jc w:val="both"/>
      </w:pPr>
      <w:r>
        <w:rPr>
          <w:rFonts w:ascii="Arial" w:eastAsia="Arial" w:hAnsi="Arial" w:cs="Arial"/>
          <w:color w:val="000000"/>
          <w:sz w:val="24"/>
          <w:szCs w:val="24"/>
        </w:rPr>
        <w:t>In each Contract, unless the context otherwise requires, the following words shall have the following meanings:</w:t>
      </w:r>
    </w:p>
    <w:p w14:paraId="739AD308" w14:textId="77777777" w:rsidR="00DF21DF" w:rsidRDefault="00DF21DF">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DF21DF" w14:paraId="63EAB38F" w14:textId="77777777">
        <w:tc>
          <w:tcPr>
            <w:tcW w:w="2070" w:type="dxa"/>
          </w:tcPr>
          <w:p w14:paraId="159EC4F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bookmarkStart w:id="3" w:name="_3znysh7" w:colFirst="0" w:colLast="0"/>
            <w:bookmarkEnd w:id="3"/>
            <w:r>
              <w:rPr>
                <w:rFonts w:ascii="Arial" w:eastAsia="Arial" w:hAnsi="Arial" w:cs="Arial"/>
                <w:b/>
                <w:color w:val="000000"/>
                <w:sz w:val="24"/>
                <w:szCs w:val="24"/>
              </w:rPr>
              <w:t>"Achieve"</w:t>
            </w:r>
          </w:p>
        </w:tc>
        <w:tc>
          <w:tcPr>
            <w:tcW w:w="8010" w:type="dxa"/>
          </w:tcPr>
          <w:p w14:paraId="06F79A64"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DF21DF" w14:paraId="2A9B94AE" w14:textId="77777777">
        <w:tc>
          <w:tcPr>
            <w:tcW w:w="2070" w:type="dxa"/>
          </w:tcPr>
          <w:p w14:paraId="3DF76EDC"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8010" w:type="dxa"/>
          </w:tcPr>
          <w:p w14:paraId="5864B5B4"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DF21DF" w14:paraId="3B7019F8" w14:textId="77777777">
        <w:tc>
          <w:tcPr>
            <w:tcW w:w="2070" w:type="dxa"/>
          </w:tcPr>
          <w:p w14:paraId="2DA3AC5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14:paraId="7B16F98A"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DF21DF" w14:paraId="0324C6B8" w14:textId="77777777">
        <w:tc>
          <w:tcPr>
            <w:tcW w:w="2070" w:type="dxa"/>
          </w:tcPr>
          <w:p w14:paraId="56A11C3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14:paraId="7DC4D4C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DF21DF" w14:paraId="601B8F0B" w14:textId="77777777">
        <w:tc>
          <w:tcPr>
            <w:tcW w:w="2070" w:type="dxa"/>
          </w:tcPr>
          <w:p w14:paraId="34E83944"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14:paraId="4BE9B6E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DF21DF" w14:paraId="5F5E0AFE" w14:textId="77777777">
        <w:tc>
          <w:tcPr>
            <w:tcW w:w="2070" w:type="dxa"/>
          </w:tcPr>
          <w:p w14:paraId="1C4B76E2"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14:paraId="161C866F"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DF21DF" w14:paraId="20908A12" w14:textId="77777777">
        <w:tc>
          <w:tcPr>
            <w:tcW w:w="2070" w:type="dxa"/>
          </w:tcPr>
          <w:p w14:paraId="35D894B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8010" w:type="dxa"/>
          </w:tcPr>
          <w:p w14:paraId="50CE9755"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DF21DF" w14:paraId="5BAD4BBB" w14:textId="77777777">
        <w:tc>
          <w:tcPr>
            <w:tcW w:w="2070" w:type="dxa"/>
          </w:tcPr>
          <w:p w14:paraId="640DA77C"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8010" w:type="dxa"/>
          </w:tcPr>
          <w:p w14:paraId="7ADF1CC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5C610617" w14:textId="77777777" w:rsidR="00DF21DF" w:rsidRDefault="00C97007">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lastRenderedPageBreak/>
              <w:t xml:space="preserve">verify the accuracy of the Charges and any other amounts payable by a Buyer under a Call-Off Contract (including proposed or actual variations to them in accordance with the Contract); </w:t>
            </w:r>
          </w:p>
          <w:p w14:paraId="113398EB" w14:textId="77777777" w:rsidR="00DF21DF" w:rsidRDefault="00C97007">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037E2CD1" w14:textId="77777777" w:rsidR="00DF21DF" w:rsidRDefault="00C97007">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verify the Open Book Data;</w:t>
            </w:r>
          </w:p>
          <w:p w14:paraId="1A89FF4E" w14:textId="77777777" w:rsidR="00DF21DF" w:rsidRDefault="00C97007">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verify the Supplier’s and each Subcontractor’s compliance with the Contract and applicable Law;</w:t>
            </w:r>
          </w:p>
          <w:p w14:paraId="3B1421B6" w14:textId="77777777" w:rsidR="00DF21DF" w:rsidRDefault="00C97007">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E5E1CCF" w14:textId="77777777" w:rsidR="00DF21DF" w:rsidRDefault="00C97007">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4B83F4EF" w14:textId="77777777" w:rsidR="00DF21DF" w:rsidRDefault="00C97007">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20585675" w14:textId="77777777" w:rsidR="00DF21DF" w:rsidRDefault="00C97007">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review any books of account and the internal contract management accounts kept by the Supplier in connection with each Contract;</w:t>
            </w:r>
          </w:p>
          <w:p w14:paraId="77F993FA" w14:textId="77777777" w:rsidR="00DF21DF" w:rsidRDefault="00C97007">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3CAED6FB" w14:textId="77777777" w:rsidR="00DF21DF" w:rsidRDefault="00C97007">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1A7A2A16" w14:textId="77777777" w:rsidR="00DF21DF" w:rsidRDefault="00C97007">
            <w:pPr>
              <w:numPr>
                <w:ilvl w:val="0"/>
                <w:numId w:val="1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verify the accuracy and completeness of any Management Information delivered or required by the Framework Contract;</w:t>
            </w:r>
          </w:p>
        </w:tc>
      </w:tr>
      <w:tr w:rsidR="00DF21DF" w14:paraId="204E0291" w14:textId="77777777">
        <w:tc>
          <w:tcPr>
            <w:tcW w:w="2070" w:type="dxa"/>
          </w:tcPr>
          <w:p w14:paraId="223F388D"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8010" w:type="dxa"/>
          </w:tcPr>
          <w:p w14:paraId="6E69371C" w14:textId="77777777" w:rsidR="00DF21DF" w:rsidRDefault="00C97007">
            <w:pPr>
              <w:numPr>
                <w:ilvl w:val="0"/>
                <w:numId w:val="6"/>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rPr>
            </w:pPr>
            <w:r>
              <w:rPr>
                <w:rFonts w:ascii="Arial" w:eastAsia="Arial" w:hAnsi="Arial" w:cs="Arial"/>
                <w:color w:val="000000"/>
                <w:sz w:val="24"/>
                <w:szCs w:val="24"/>
              </w:rPr>
              <w:t>the Relevant Authority’s internal and external auditors;</w:t>
            </w:r>
          </w:p>
          <w:p w14:paraId="55742EB9" w14:textId="77777777" w:rsidR="00DF21DF" w:rsidRDefault="00C97007">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the Relevant Authority’s statutory or regulatory auditors;</w:t>
            </w:r>
          </w:p>
          <w:p w14:paraId="65314B4B" w14:textId="77777777" w:rsidR="00DF21DF" w:rsidRDefault="00C97007">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the Comptroller and Auditor General, their staff and/or any appointed representatives of the National Audit Office;</w:t>
            </w:r>
          </w:p>
          <w:p w14:paraId="2F225F27" w14:textId="77777777" w:rsidR="00DF21DF" w:rsidRDefault="00C97007">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HM Treasury or the Cabinet Office;</w:t>
            </w:r>
          </w:p>
          <w:p w14:paraId="54A92C04" w14:textId="77777777" w:rsidR="00DF21DF" w:rsidRDefault="00C97007">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any party formally appointed by the Relevant Authority to carry out audit or similar review functions; and</w:t>
            </w:r>
          </w:p>
          <w:p w14:paraId="790A6EEA" w14:textId="77777777" w:rsidR="00DF21DF" w:rsidRDefault="00C97007">
            <w:pPr>
              <w:numPr>
                <w:ilvl w:val="0"/>
                <w:numId w:val="6"/>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4"/>
                <w:szCs w:val="24"/>
              </w:rPr>
              <w:t>successors or assigns of any of the above;</w:t>
            </w:r>
          </w:p>
        </w:tc>
      </w:tr>
      <w:tr w:rsidR="00DF21DF" w14:paraId="08A28CFA" w14:textId="77777777">
        <w:trPr>
          <w:trHeight w:val="601"/>
        </w:trPr>
        <w:tc>
          <w:tcPr>
            <w:tcW w:w="2070" w:type="dxa"/>
          </w:tcPr>
          <w:p w14:paraId="6BC53C6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8010" w:type="dxa"/>
          </w:tcPr>
          <w:p w14:paraId="08AA4EED" w14:textId="77777777" w:rsidR="00DF21DF" w:rsidRDefault="00C97007">
            <w:pPr>
              <w:rPr>
                <w:rFonts w:ascii="Arial" w:eastAsia="Arial" w:hAnsi="Arial" w:cs="Arial"/>
                <w:sz w:val="24"/>
                <w:szCs w:val="24"/>
              </w:rPr>
            </w:pPr>
            <w:r>
              <w:rPr>
                <w:rFonts w:ascii="Arial" w:eastAsia="Arial" w:hAnsi="Arial" w:cs="Arial"/>
                <w:sz w:val="24"/>
                <w:szCs w:val="24"/>
              </w:rPr>
              <w:t xml:space="preserve">   CCS and each Buyer;</w:t>
            </w:r>
          </w:p>
        </w:tc>
      </w:tr>
      <w:tr w:rsidR="00DF21DF" w14:paraId="79BB55D9" w14:textId="77777777">
        <w:tc>
          <w:tcPr>
            <w:tcW w:w="2070" w:type="dxa"/>
          </w:tcPr>
          <w:p w14:paraId="5F07131B" w14:textId="77777777" w:rsidR="00DF21DF" w:rsidRDefault="00C97007">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14:paraId="2D74ED2B"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DF21DF" w14:paraId="6F762A3C" w14:textId="77777777">
        <w:tc>
          <w:tcPr>
            <w:tcW w:w="2070" w:type="dxa"/>
          </w:tcPr>
          <w:p w14:paraId="22D94DC2"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14:paraId="0588E2EC"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DF21DF" w14:paraId="4FE310E4" w14:textId="77777777">
        <w:tc>
          <w:tcPr>
            <w:tcW w:w="2070" w:type="dxa"/>
          </w:tcPr>
          <w:p w14:paraId="233F29F9"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14:paraId="4939F7C5"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DF21DF" w14:paraId="531A35E1" w14:textId="77777777">
        <w:tc>
          <w:tcPr>
            <w:tcW w:w="2070" w:type="dxa"/>
          </w:tcPr>
          <w:p w14:paraId="550BC9E0"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14:paraId="404C886B"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DF21DF" w14:paraId="0731C8CA" w14:textId="77777777">
        <w:tc>
          <w:tcPr>
            <w:tcW w:w="2070" w:type="dxa"/>
          </w:tcPr>
          <w:p w14:paraId="2F91DDBE"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14:paraId="09F4962C"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DF21DF" w14:paraId="561D8914" w14:textId="77777777">
        <w:tc>
          <w:tcPr>
            <w:tcW w:w="2070" w:type="dxa"/>
          </w:tcPr>
          <w:p w14:paraId="1BF0A6B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14:paraId="7A381F8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DF21DF" w14:paraId="20393D46" w14:textId="77777777">
        <w:tc>
          <w:tcPr>
            <w:tcW w:w="2070" w:type="dxa"/>
          </w:tcPr>
          <w:p w14:paraId="4620AFCA"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14:paraId="6F04A4F5"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DF21DF" w14:paraId="3B903FD0" w14:textId="77777777">
        <w:tc>
          <w:tcPr>
            <w:tcW w:w="2070" w:type="dxa"/>
          </w:tcPr>
          <w:p w14:paraId="4EF05A0E"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14:paraId="75BBAAB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DF21DF" w14:paraId="76A8807D" w14:textId="77777777">
        <w:tc>
          <w:tcPr>
            <w:tcW w:w="2070" w:type="dxa"/>
          </w:tcPr>
          <w:p w14:paraId="27ECDD9D"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14:paraId="44FE9BB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DF21DF" w14:paraId="31D71DD5" w14:textId="77777777">
        <w:tc>
          <w:tcPr>
            <w:tcW w:w="2070" w:type="dxa"/>
          </w:tcPr>
          <w:p w14:paraId="3956206A"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14:paraId="382656A7"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DF21DF" w14:paraId="7EAD9250" w14:textId="77777777">
        <w:tc>
          <w:tcPr>
            <w:tcW w:w="2070" w:type="dxa"/>
          </w:tcPr>
          <w:p w14:paraId="24A05410"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14:paraId="35C5C1E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DF21DF" w14:paraId="7073A14A" w14:textId="77777777">
        <w:tc>
          <w:tcPr>
            <w:tcW w:w="2070" w:type="dxa"/>
          </w:tcPr>
          <w:p w14:paraId="63D2F282"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14:paraId="2EAE5159"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DF21DF" w14:paraId="2BE5C87C" w14:textId="77777777">
        <w:tc>
          <w:tcPr>
            <w:tcW w:w="2070" w:type="dxa"/>
          </w:tcPr>
          <w:p w14:paraId="1EFF8B8C"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8010" w:type="dxa"/>
          </w:tcPr>
          <w:p w14:paraId="4C99307B"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DF21DF" w14:paraId="46C34168" w14:textId="77777777">
        <w:tc>
          <w:tcPr>
            <w:tcW w:w="2070" w:type="dxa"/>
          </w:tcPr>
          <w:p w14:paraId="294902CF"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8010" w:type="dxa"/>
          </w:tcPr>
          <w:p w14:paraId="70FD76CB"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DF21DF" w14:paraId="17573820" w14:textId="77777777">
        <w:tc>
          <w:tcPr>
            <w:tcW w:w="2070" w:type="dxa"/>
          </w:tcPr>
          <w:p w14:paraId="4BB10FC4"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14:paraId="62B6BC00"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DF21DF" w14:paraId="49626246" w14:textId="77777777">
        <w:tc>
          <w:tcPr>
            <w:tcW w:w="2070" w:type="dxa"/>
          </w:tcPr>
          <w:p w14:paraId="0810DB3A"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8010" w:type="dxa"/>
          </w:tcPr>
          <w:p w14:paraId="09B6EB02"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DF21DF" w14:paraId="0E8E8FEF" w14:textId="77777777">
        <w:tc>
          <w:tcPr>
            <w:tcW w:w="2070" w:type="dxa"/>
          </w:tcPr>
          <w:p w14:paraId="5E60FA42"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Tender"</w:t>
            </w:r>
          </w:p>
        </w:tc>
        <w:tc>
          <w:tcPr>
            <w:tcW w:w="8010" w:type="dxa"/>
          </w:tcPr>
          <w:p w14:paraId="496DA638"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DF21DF" w14:paraId="601F5AA8" w14:textId="77777777">
        <w:tc>
          <w:tcPr>
            <w:tcW w:w="2070" w:type="dxa"/>
          </w:tcPr>
          <w:p w14:paraId="0E347248"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14:paraId="0D10FF50"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DF21DF" w14:paraId="3C1D708F" w14:textId="77777777">
        <w:tc>
          <w:tcPr>
            <w:tcW w:w="2070" w:type="dxa"/>
          </w:tcPr>
          <w:p w14:paraId="2DE5BA8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8010" w:type="dxa"/>
          </w:tcPr>
          <w:p w14:paraId="613151D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DF21DF" w14:paraId="51C69405" w14:textId="77777777">
        <w:tc>
          <w:tcPr>
            <w:tcW w:w="2070" w:type="dxa"/>
          </w:tcPr>
          <w:p w14:paraId="5073F46A"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14:paraId="0B7477E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0E279F66" w14:textId="77777777" w:rsidR="00DF21DF" w:rsidRDefault="00C97007">
            <w:pPr>
              <w:numPr>
                <w:ilvl w:val="1"/>
                <w:numId w:val="15"/>
              </w:numPr>
              <w:pBdr>
                <w:top w:val="nil"/>
                <w:left w:val="nil"/>
                <w:bottom w:val="nil"/>
                <w:right w:val="nil"/>
                <w:between w:val="nil"/>
              </w:pBdr>
              <w:tabs>
                <w:tab w:val="left" w:pos="-576"/>
                <w:tab w:val="left" w:pos="144"/>
              </w:tabs>
              <w:spacing w:after="120"/>
              <w:ind w:left="689" w:hanging="545"/>
              <w:jc w:val="both"/>
              <w:rPr>
                <w:sz w:val="24"/>
                <w:szCs w:val="24"/>
              </w:rPr>
            </w:pPr>
            <w:r>
              <w:rPr>
                <w:rFonts w:ascii="Arial" w:eastAsia="Arial" w:hAnsi="Arial" w:cs="Arial"/>
                <w:color w:val="000000"/>
                <w:sz w:val="24"/>
                <w:szCs w:val="24"/>
              </w:rPr>
              <w:t>Government Department;</w:t>
            </w:r>
          </w:p>
          <w:p w14:paraId="211AC96C" w14:textId="77777777" w:rsidR="00DF21DF" w:rsidRDefault="00C97007">
            <w:pPr>
              <w:numPr>
                <w:ilvl w:val="1"/>
                <w:numId w:val="15"/>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Non-Departmental Public Body or Assembly Sponsored Public Body (advisory, executive, or tribunal);</w:t>
            </w:r>
          </w:p>
          <w:p w14:paraId="1BAE0502" w14:textId="77777777" w:rsidR="00DF21DF" w:rsidRDefault="00C97007">
            <w:pPr>
              <w:numPr>
                <w:ilvl w:val="1"/>
                <w:numId w:val="15"/>
              </w:numPr>
              <w:pBdr>
                <w:top w:val="nil"/>
                <w:left w:val="nil"/>
                <w:bottom w:val="nil"/>
                <w:right w:val="nil"/>
                <w:between w:val="nil"/>
              </w:pBdr>
              <w:tabs>
                <w:tab w:val="left" w:pos="-576"/>
                <w:tab w:val="left" w:pos="144"/>
              </w:tabs>
              <w:spacing w:after="120"/>
              <w:ind w:left="689" w:hanging="545"/>
              <w:jc w:val="both"/>
              <w:rPr>
                <w:sz w:val="24"/>
                <w:szCs w:val="24"/>
              </w:rPr>
            </w:pPr>
            <w:r>
              <w:rPr>
                <w:rFonts w:ascii="Arial" w:eastAsia="Arial" w:hAnsi="Arial" w:cs="Arial"/>
                <w:color w:val="000000"/>
                <w:sz w:val="24"/>
                <w:szCs w:val="24"/>
              </w:rPr>
              <w:t>Non-Ministerial Department; or</w:t>
            </w:r>
          </w:p>
          <w:p w14:paraId="7E02F038" w14:textId="77777777" w:rsidR="00DF21DF" w:rsidRDefault="00C97007">
            <w:pPr>
              <w:numPr>
                <w:ilvl w:val="1"/>
                <w:numId w:val="15"/>
              </w:numPr>
              <w:pBdr>
                <w:top w:val="nil"/>
                <w:left w:val="nil"/>
                <w:bottom w:val="nil"/>
                <w:right w:val="nil"/>
                <w:between w:val="nil"/>
              </w:pBdr>
              <w:tabs>
                <w:tab w:val="left" w:pos="-576"/>
                <w:tab w:val="left" w:pos="144"/>
              </w:tabs>
              <w:spacing w:after="120"/>
              <w:ind w:left="689" w:hanging="545"/>
              <w:jc w:val="both"/>
              <w:rPr>
                <w:sz w:val="24"/>
                <w:szCs w:val="24"/>
              </w:rPr>
            </w:pPr>
            <w:r>
              <w:rPr>
                <w:rFonts w:ascii="Arial" w:eastAsia="Arial" w:hAnsi="Arial" w:cs="Arial"/>
                <w:color w:val="000000"/>
                <w:sz w:val="24"/>
                <w:szCs w:val="24"/>
              </w:rPr>
              <w:t>Executive Agency;</w:t>
            </w:r>
          </w:p>
        </w:tc>
      </w:tr>
      <w:tr w:rsidR="00DF21DF" w14:paraId="7B6950E9" w14:textId="77777777">
        <w:tc>
          <w:tcPr>
            <w:tcW w:w="2070" w:type="dxa"/>
          </w:tcPr>
          <w:p w14:paraId="4A297170"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14:paraId="32F1A590"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DF21DF" w14:paraId="601408D6" w14:textId="77777777">
        <w:tc>
          <w:tcPr>
            <w:tcW w:w="2070" w:type="dxa"/>
          </w:tcPr>
          <w:p w14:paraId="1252056A"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14:paraId="6FA67644"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DF21DF" w14:paraId="5CD639A3" w14:textId="77777777">
        <w:tc>
          <w:tcPr>
            <w:tcW w:w="2070" w:type="dxa"/>
          </w:tcPr>
          <w:p w14:paraId="7BA3D693"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8010" w:type="dxa"/>
          </w:tcPr>
          <w:p w14:paraId="576BC7A0" w14:textId="77777777" w:rsidR="00DF21DF" w:rsidRDefault="00C97007">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DF21DF" w14:paraId="1E41569D" w14:textId="77777777">
        <w:tc>
          <w:tcPr>
            <w:tcW w:w="2070" w:type="dxa"/>
          </w:tcPr>
          <w:p w14:paraId="216E0D5D"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14:paraId="160378E3"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DF21DF" w14:paraId="4912F55A" w14:textId="77777777">
        <w:tc>
          <w:tcPr>
            <w:tcW w:w="2070" w:type="dxa"/>
          </w:tcPr>
          <w:p w14:paraId="4BA476B6"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14:paraId="7F6B0E5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DF21DF" w14:paraId="7DD9DE6A" w14:textId="77777777">
        <w:tc>
          <w:tcPr>
            <w:tcW w:w="2070" w:type="dxa"/>
          </w:tcPr>
          <w:p w14:paraId="775B695D"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14:paraId="08E615AA"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C97007" w14:paraId="6ECF764F" w14:textId="77777777">
        <w:tc>
          <w:tcPr>
            <w:tcW w:w="2070" w:type="dxa"/>
          </w:tcPr>
          <w:p w14:paraId="159CBBDB" w14:textId="6D0F5891" w:rsidR="00C97007"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Complaint </w:t>
            </w:r>
          </w:p>
        </w:tc>
        <w:tc>
          <w:tcPr>
            <w:tcW w:w="8010" w:type="dxa"/>
          </w:tcPr>
          <w:p w14:paraId="38DF6FC4" w14:textId="108029C1" w:rsidR="00C97007"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If there is an issue that is not resolved and results in a complaint. (Please refer to Call Off Schedule 14- Service Levels) </w:t>
            </w:r>
          </w:p>
        </w:tc>
      </w:tr>
      <w:tr w:rsidR="00DF21DF" w14:paraId="086A8E51" w14:textId="77777777">
        <w:tc>
          <w:tcPr>
            <w:tcW w:w="2070" w:type="dxa"/>
          </w:tcPr>
          <w:p w14:paraId="2A368989"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10" w:type="dxa"/>
          </w:tcPr>
          <w:p w14:paraId="09471E85"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DF21DF" w14:paraId="4998BC35" w14:textId="77777777">
        <w:tc>
          <w:tcPr>
            <w:tcW w:w="2070" w:type="dxa"/>
          </w:tcPr>
          <w:p w14:paraId="7AE25D2A"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14:paraId="591D06BF"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w:t>
            </w:r>
            <w:r>
              <w:rPr>
                <w:rFonts w:ascii="Arial" w:eastAsia="Arial" w:hAnsi="Arial" w:cs="Arial"/>
                <w:color w:val="000000"/>
                <w:sz w:val="24"/>
                <w:szCs w:val="24"/>
              </w:rPr>
              <w:lastRenderedPageBreak/>
              <w:t xml:space="preserve">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DF21DF" w14:paraId="31138882" w14:textId="77777777">
        <w:tc>
          <w:tcPr>
            <w:tcW w:w="2070" w:type="dxa"/>
          </w:tcPr>
          <w:p w14:paraId="03790989"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8010" w:type="dxa"/>
          </w:tcPr>
          <w:p w14:paraId="556F7CCC"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DF21DF" w14:paraId="1B6EA829" w14:textId="77777777">
        <w:tc>
          <w:tcPr>
            <w:tcW w:w="2070" w:type="dxa"/>
          </w:tcPr>
          <w:p w14:paraId="5568BA5E"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14:paraId="2DC28B8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DF21DF" w14:paraId="649AC356" w14:textId="77777777">
        <w:tc>
          <w:tcPr>
            <w:tcW w:w="2070" w:type="dxa"/>
          </w:tcPr>
          <w:p w14:paraId="7F35EDA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14:paraId="52EA374B"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7E58112F"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13982938"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4F72079C"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DF21DF" w14:paraId="46D55947" w14:textId="77777777">
        <w:tc>
          <w:tcPr>
            <w:tcW w:w="2070" w:type="dxa"/>
          </w:tcPr>
          <w:p w14:paraId="2044A804"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14:paraId="04EE58E7"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DF21DF" w14:paraId="4F1FFD90" w14:textId="77777777">
        <w:tc>
          <w:tcPr>
            <w:tcW w:w="2070" w:type="dxa"/>
          </w:tcPr>
          <w:p w14:paraId="01CEDDF3"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14:paraId="78256EF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DF21DF" w14:paraId="19A8CA2E" w14:textId="77777777">
        <w:tc>
          <w:tcPr>
            <w:tcW w:w="2070" w:type="dxa"/>
          </w:tcPr>
          <w:p w14:paraId="194F4E76"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14:paraId="1281D3D8"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DF21DF" w14:paraId="64FBF709" w14:textId="77777777">
        <w:tc>
          <w:tcPr>
            <w:tcW w:w="2070" w:type="dxa"/>
          </w:tcPr>
          <w:p w14:paraId="7B610FD6"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14:paraId="55A98FBC"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21DF" w14:paraId="493CAB9B" w14:textId="77777777">
        <w:tc>
          <w:tcPr>
            <w:tcW w:w="2070" w:type="dxa"/>
          </w:tcPr>
          <w:p w14:paraId="31410902"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14:paraId="27036B6B"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DF21DF" w14:paraId="5C4C451B" w14:textId="77777777">
        <w:tc>
          <w:tcPr>
            <w:tcW w:w="2070" w:type="dxa"/>
          </w:tcPr>
          <w:p w14:paraId="37903AF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14:paraId="3331FD07"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1FC4C857" w14:textId="77777777" w:rsidR="00DF21DF" w:rsidRDefault="00C97007">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14:paraId="5B46806E" w14:textId="77777777" w:rsidR="00DF21DF" w:rsidRDefault="00C97007">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base salary paid to the Supplier Staff;</w:t>
            </w:r>
          </w:p>
          <w:p w14:paraId="3AB9D919" w14:textId="77777777" w:rsidR="00DF21DF" w:rsidRDefault="00C97007">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employer’s National Insurance contributions;</w:t>
            </w:r>
          </w:p>
          <w:p w14:paraId="06CA6575" w14:textId="77777777" w:rsidR="00DF21DF" w:rsidRDefault="00C97007">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pension contributions;</w:t>
            </w:r>
          </w:p>
          <w:p w14:paraId="1DA2F706" w14:textId="77777777" w:rsidR="00DF21DF" w:rsidRDefault="00C97007">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 xml:space="preserve">car allowances; </w:t>
            </w:r>
          </w:p>
          <w:p w14:paraId="0FEB5987" w14:textId="77777777" w:rsidR="00DF21DF" w:rsidRDefault="00C97007">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any other contractual employment benefits;</w:t>
            </w:r>
          </w:p>
          <w:p w14:paraId="52D65A4C" w14:textId="77777777" w:rsidR="00DF21DF" w:rsidRDefault="00C97007">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staff training;</w:t>
            </w:r>
          </w:p>
          <w:p w14:paraId="0452EFAD" w14:textId="77777777" w:rsidR="00DF21DF" w:rsidRDefault="00C97007">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work place accommodation;</w:t>
            </w:r>
          </w:p>
          <w:p w14:paraId="7CC1800F" w14:textId="77777777" w:rsidR="00DF21DF" w:rsidRDefault="00C97007">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265AB2D7" w14:textId="77777777" w:rsidR="00DF21DF" w:rsidRDefault="00C97007">
            <w:pPr>
              <w:numPr>
                <w:ilvl w:val="2"/>
                <w:numId w:val="24"/>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lastRenderedPageBreak/>
              <w:t xml:space="preserve">reasonable recruitment costs, as agreed with the Buyer; </w:t>
            </w:r>
          </w:p>
          <w:p w14:paraId="008BB175" w14:textId="77777777" w:rsidR="00DF21DF" w:rsidRDefault="00C97007">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A2396B2" w14:textId="77777777" w:rsidR="00DF21DF" w:rsidRDefault="00C97007">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1258DF31" w14:textId="77777777" w:rsidR="00DF21DF" w:rsidRDefault="00C97007">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76772670" w14:textId="77777777" w:rsidR="00DF21DF" w:rsidRDefault="00C97007">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540A91C2" w14:textId="77777777" w:rsidR="00DF21DF" w:rsidRDefault="00C97007">
            <w:pPr>
              <w:numPr>
                <w:ilvl w:val="1"/>
                <w:numId w:val="24"/>
              </w:numPr>
              <w:pBdr>
                <w:top w:val="nil"/>
                <w:left w:val="nil"/>
                <w:bottom w:val="nil"/>
                <w:right w:val="nil"/>
                <w:between w:val="nil"/>
              </w:pBdr>
              <w:tabs>
                <w:tab w:val="left" w:pos="-576"/>
                <w:tab w:val="left" w:pos="144"/>
              </w:tabs>
              <w:spacing w:after="120"/>
              <w:ind w:left="576" w:hanging="432"/>
              <w:jc w:val="both"/>
              <w:rPr>
                <w:sz w:val="24"/>
                <w:szCs w:val="24"/>
              </w:rPr>
            </w:pPr>
            <w:r>
              <w:rPr>
                <w:rFonts w:ascii="Arial" w:eastAsia="Arial" w:hAnsi="Arial" w:cs="Arial"/>
                <w:color w:val="000000"/>
                <w:sz w:val="24"/>
                <w:szCs w:val="24"/>
              </w:rPr>
              <w:t>Overhead;</w:t>
            </w:r>
          </w:p>
          <w:p w14:paraId="34869379" w14:textId="77777777" w:rsidR="00DF21DF" w:rsidRDefault="00C97007">
            <w:pPr>
              <w:numPr>
                <w:ilvl w:val="1"/>
                <w:numId w:val="24"/>
              </w:numPr>
              <w:pBdr>
                <w:top w:val="nil"/>
                <w:left w:val="nil"/>
                <w:bottom w:val="nil"/>
                <w:right w:val="nil"/>
                <w:between w:val="nil"/>
              </w:pBdr>
              <w:tabs>
                <w:tab w:val="left" w:pos="-576"/>
                <w:tab w:val="left" w:pos="144"/>
              </w:tabs>
              <w:spacing w:after="120"/>
              <w:ind w:left="576" w:hanging="432"/>
              <w:jc w:val="both"/>
              <w:rPr>
                <w:sz w:val="24"/>
                <w:szCs w:val="24"/>
              </w:rPr>
            </w:pPr>
            <w:r>
              <w:rPr>
                <w:rFonts w:ascii="Arial" w:eastAsia="Arial" w:hAnsi="Arial" w:cs="Arial"/>
                <w:color w:val="000000"/>
                <w:sz w:val="24"/>
                <w:szCs w:val="24"/>
              </w:rPr>
              <w:t>financing or similar costs;</w:t>
            </w:r>
          </w:p>
          <w:p w14:paraId="29D45430" w14:textId="77777777" w:rsidR="00DF21DF" w:rsidRDefault="00C97007">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51AE7700" w14:textId="77777777" w:rsidR="00DF21DF" w:rsidRDefault="00C97007">
            <w:pPr>
              <w:numPr>
                <w:ilvl w:val="1"/>
                <w:numId w:val="24"/>
              </w:numPr>
              <w:pBdr>
                <w:top w:val="nil"/>
                <w:left w:val="nil"/>
                <w:bottom w:val="nil"/>
                <w:right w:val="nil"/>
                <w:between w:val="nil"/>
              </w:pBdr>
              <w:tabs>
                <w:tab w:val="left" w:pos="-576"/>
                <w:tab w:val="left" w:pos="144"/>
              </w:tabs>
              <w:spacing w:after="120"/>
              <w:ind w:left="689" w:hanging="545"/>
              <w:jc w:val="both"/>
              <w:rPr>
                <w:sz w:val="24"/>
                <w:szCs w:val="24"/>
              </w:rPr>
            </w:pPr>
            <w:r>
              <w:rPr>
                <w:rFonts w:ascii="Arial" w:eastAsia="Arial" w:hAnsi="Arial" w:cs="Arial"/>
                <w:color w:val="000000"/>
                <w:sz w:val="24"/>
                <w:szCs w:val="24"/>
              </w:rPr>
              <w:t>taxation;</w:t>
            </w:r>
          </w:p>
          <w:p w14:paraId="2D18125E" w14:textId="77777777" w:rsidR="00DF21DF" w:rsidRDefault="00C97007">
            <w:pPr>
              <w:numPr>
                <w:ilvl w:val="1"/>
                <w:numId w:val="24"/>
              </w:numPr>
              <w:pBdr>
                <w:top w:val="nil"/>
                <w:left w:val="nil"/>
                <w:bottom w:val="nil"/>
                <w:right w:val="nil"/>
                <w:between w:val="nil"/>
              </w:pBdr>
              <w:tabs>
                <w:tab w:val="left" w:pos="-576"/>
                <w:tab w:val="left" w:pos="144"/>
              </w:tabs>
              <w:spacing w:after="120"/>
              <w:ind w:left="689" w:hanging="545"/>
              <w:jc w:val="both"/>
              <w:rPr>
                <w:sz w:val="24"/>
                <w:szCs w:val="24"/>
              </w:rPr>
            </w:pPr>
            <w:r>
              <w:rPr>
                <w:rFonts w:ascii="Arial" w:eastAsia="Arial" w:hAnsi="Arial" w:cs="Arial"/>
                <w:color w:val="000000"/>
                <w:sz w:val="24"/>
                <w:szCs w:val="24"/>
              </w:rPr>
              <w:t>fines and penalties;</w:t>
            </w:r>
          </w:p>
          <w:p w14:paraId="0F85720C" w14:textId="77777777" w:rsidR="00DF21DF" w:rsidRDefault="00C97007">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amounts payable under Call-Off Schedule 16 (Benchmarking) where such Schedule is used; and</w:t>
            </w:r>
          </w:p>
          <w:p w14:paraId="0D74FE4B" w14:textId="77777777" w:rsidR="00DF21DF" w:rsidRDefault="00C97007">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non-cash items (including depreciation, amortisation, impairments and movements in provisions)</w:t>
            </w:r>
            <w:r>
              <w:rPr>
                <w:rFonts w:ascii="Arial" w:eastAsia="Arial" w:hAnsi="Arial" w:cs="Arial"/>
                <w:sz w:val="24"/>
                <w:szCs w:val="24"/>
              </w:rPr>
              <w:t>.</w:t>
            </w:r>
          </w:p>
        </w:tc>
      </w:tr>
      <w:tr w:rsidR="00DF21DF" w14:paraId="6E21FC38" w14:textId="77777777">
        <w:tc>
          <w:tcPr>
            <w:tcW w:w="2070" w:type="dxa"/>
          </w:tcPr>
          <w:p w14:paraId="7504100C"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8010" w:type="dxa"/>
          </w:tcPr>
          <w:p w14:paraId="37E88423"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DF21DF" w14:paraId="75740070" w14:textId="77777777">
        <w:tc>
          <w:tcPr>
            <w:tcW w:w="2070" w:type="dxa"/>
          </w:tcPr>
          <w:p w14:paraId="28D5D174"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“"Cyber Essentials Equivalent"</w:t>
            </w:r>
          </w:p>
        </w:tc>
        <w:tc>
          <w:tcPr>
            <w:tcW w:w="8010" w:type="dxa"/>
          </w:tcPr>
          <w:p w14:paraId="2DD11234"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sz w:val="24"/>
                <w:szCs w:val="24"/>
              </w:rPr>
            </w:pPr>
            <w:r>
              <w:rPr>
                <w:rFonts w:ascii="Arial" w:eastAsia="Arial" w:hAnsi="Arial" w:cs="Arial"/>
                <w:sz w:val="24"/>
                <w:szCs w:val="24"/>
              </w:rPr>
              <w:t>ISO27001 certification where:</w:t>
            </w:r>
          </w:p>
          <w:p w14:paraId="48B41E2C" w14:textId="77777777" w:rsidR="00DF21DF" w:rsidRDefault="00C97007">
            <w:pPr>
              <w:numPr>
                <w:ilvl w:val="0"/>
                <w:numId w:val="7"/>
              </w:numPr>
              <w:pBdr>
                <w:top w:val="nil"/>
                <w:left w:val="nil"/>
                <w:bottom w:val="nil"/>
                <w:right w:val="nil"/>
                <w:between w:val="nil"/>
              </w:pBdr>
              <w:tabs>
                <w:tab w:val="left" w:pos="-179"/>
                <w:tab w:val="left" w:pos="-9"/>
              </w:tabs>
              <w:jc w:val="both"/>
              <w:rPr>
                <w:rFonts w:ascii="Arial" w:eastAsia="Arial" w:hAnsi="Arial" w:cs="Arial"/>
                <w:sz w:val="24"/>
                <w:szCs w:val="24"/>
              </w:rPr>
            </w:pPr>
            <w:r>
              <w:rPr>
                <w:rFonts w:ascii="Arial" w:eastAsia="Arial" w:hAnsi="Arial" w:cs="Arial"/>
                <w:sz w:val="24"/>
                <w:szCs w:val="24"/>
              </w:rPr>
              <w:t xml:space="preserve">the Cyber Essentials requirements, at either basic or Plus levels as appropriate, have been included in the scope, and verified as such; and </w:t>
            </w:r>
          </w:p>
          <w:p w14:paraId="40F64A30" w14:textId="77777777" w:rsidR="00DF21DF" w:rsidRDefault="00C97007">
            <w:pPr>
              <w:numPr>
                <w:ilvl w:val="0"/>
                <w:numId w:val="7"/>
              </w:numPr>
              <w:pBdr>
                <w:top w:val="nil"/>
                <w:left w:val="nil"/>
                <w:bottom w:val="nil"/>
                <w:right w:val="nil"/>
                <w:between w:val="nil"/>
              </w:pBdr>
              <w:tabs>
                <w:tab w:val="left" w:pos="-179"/>
                <w:tab w:val="left" w:pos="-9"/>
              </w:tabs>
              <w:spacing w:after="120"/>
              <w:jc w:val="both"/>
              <w:rPr>
                <w:rFonts w:ascii="Arial" w:eastAsia="Arial" w:hAnsi="Arial" w:cs="Arial"/>
                <w:sz w:val="24"/>
                <w:szCs w:val="24"/>
              </w:rPr>
            </w:pPr>
            <w:r>
              <w:rPr>
                <w:rFonts w:ascii="Arial" w:eastAsia="Arial" w:hAnsi="Arial" w:cs="Arial"/>
                <w:sz w:val="24"/>
                <w:szCs w:val="24"/>
              </w:rPr>
              <w:t>the certification body carrying out this verification is approved to issue a Cyber Essentials certificate by one of the accreditation bodies</w:t>
            </w:r>
          </w:p>
          <w:p w14:paraId="4388E2D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sz w:val="24"/>
                <w:szCs w:val="24"/>
              </w:rPr>
              <w:t xml:space="preserve">This would be regarded as holding an equivalent standard to Cyber Essentials. </w:t>
            </w:r>
          </w:p>
        </w:tc>
      </w:tr>
      <w:tr w:rsidR="00DF21DF" w14:paraId="35A66631" w14:textId="77777777">
        <w:tc>
          <w:tcPr>
            <w:tcW w:w="2070" w:type="dxa"/>
          </w:tcPr>
          <w:p w14:paraId="7E41C5D0"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14:paraId="3C4EC9F4"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DF21DF" w14:paraId="76EFA7DB" w14:textId="77777777">
        <w:tc>
          <w:tcPr>
            <w:tcW w:w="2070" w:type="dxa"/>
          </w:tcPr>
          <w:p w14:paraId="4BAB2364"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8010" w:type="dxa"/>
          </w:tcPr>
          <w:p w14:paraId="7F79990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DF21DF" w14:paraId="7484A7F9" w14:textId="77777777">
        <w:tc>
          <w:tcPr>
            <w:tcW w:w="2070" w:type="dxa"/>
          </w:tcPr>
          <w:p w14:paraId="63077D5C"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“Data Protection Liability Cap”</w:t>
            </w:r>
          </w:p>
        </w:tc>
        <w:tc>
          <w:tcPr>
            <w:tcW w:w="8010" w:type="dxa"/>
          </w:tcPr>
          <w:p w14:paraId="3161158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DF21DF" w14:paraId="24497806" w14:textId="77777777">
        <w:tc>
          <w:tcPr>
            <w:tcW w:w="2070" w:type="dxa"/>
          </w:tcPr>
          <w:p w14:paraId="202CEEEC"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14:paraId="76D6AA20"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21DF" w14:paraId="186775BD" w14:textId="77777777">
        <w:tc>
          <w:tcPr>
            <w:tcW w:w="2070" w:type="dxa"/>
          </w:tcPr>
          <w:p w14:paraId="318E5553"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8010" w:type="dxa"/>
          </w:tcPr>
          <w:p w14:paraId="3C6C0E25"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21DF" w14:paraId="30CBB501" w14:textId="77777777">
        <w:tc>
          <w:tcPr>
            <w:tcW w:w="2070" w:type="dxa"/>
          </w:tcPr>
          <w:p w14:paraId="541C9466"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8010" w:type="dxa"/>
          </w:tcPr>
          <w:p w14:paraId="6775E47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DF21DF" w14:paraId="7A8106D8" w14:textId="77777777">
        <w:tc>
          <w:tcPr>
            <w:tcW w:w="2070" w:type="dxa"/>
          </w:tcPr>
          <w:p w14:paraId="11EBAB2D"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14:paraId="19129F9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DF21DF" w14:paraId="766CEB64" w14:textId="77777777">
        <w:tc>
          <w:tcPr>
            <w:tcW w:w="2070" w:type="dxa"/>
          </w:tcPr>
          <w:p w14:paraId="42F0860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8010" w:type="dxa"/>
          </w:tcPr>
          <w:p w14:paraId="20519FD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DF21DF" w14:paraId="27FBCC2D" w14:textId="77777777">
        <w:tc>
          <w:tcPr>
            <w:tcW w:w="2070" w:type="dxa"/>
          </w:tcPr>
          <w:p w14:paraId="4B8F4CB2"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8010" w:type="dxa"/>
          </w:tcPr>
          <w:p w14:paraId="537E1BC2"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DF21DF" w14:paraId="5E44A9CE" w14:textId="77777777">
        <w:tc>
          <w:tcPr>
            <w:tcW w:w="2070" w:type="dxa"/>
          </w:tcPr>
          <w:p w14:paraId="01D4A70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14:paraId="56177DDF"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DF21DF" w14:paraId="645D0257" w14:textId="77777777">
        <w:tc>
          <w:tcPr>
            <w:tcW w:w="2070" w:type="dxa"/>
          </w:tcPr>
          <w:p w14:paraId="0B3333D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14:paraId="4659213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DF21DF" w14:paraId="144CD679" w14:textId="77777777">
        <w:tc>
          <w:tcPr>
            <w:tcW w:w="2070" w:type="dxa"/>
          </w:tcPr>
          <w:p w14:paraId="5F2FB3FF"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14:paraId="44192929"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DF21DF" w14:paraId="09C91A63" w14:textId="77777777">
        <w:tc>
          <w:tcPr>
            <w:tcW w:w="2070" w:type="dxa"/>
          </w:tcPr>
          <w:p w14:paraId="62CCABDC"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14:paraId="60E9F0D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DF21DF" w14:paraId="27B12A45" w14:textId="77777777">
        <w:tc>
          <w:tcPr>
            <w:tcW w:w="2070" w:type="dxa"/>
          </w:tcPr>
          <w:p w14:paraId="0305F6E0"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8010" w:type="dxa"/>
          </w:tcPr>
          <w:p w14:paraId="16DC979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DF21DF" w14:paraId="246DC3C3" w14:textId="77777777">
        <w:tc>
          <w:tcPr>
            <w:tcW w:w="2070" w:type="dxa"/>
          </w:tcPr>
          <w:p w14:paraId="52AF677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14:paraId="2E2033B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DF21DF" w14:paraId="72787143" w14:textId="77777777">
        <w:tc>
          <w:tcPr>
            <w:tcW w:w="2070" w:type="dxa"/>
          </w:tcPr>
          <w:p w14:paraId="21FBCB1C"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14:paraId="53ABBEA6" w14:textId="77777777" w:rsidR="00DF21DF" w:rsidRDefault="00C9700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 xml:space="preserve">descriptions of the Services and Service Levels, technical specifications, user manuals, training manuals, operating manuals, process definitions and procedures, system environment descriptions and all such other </w:t>
            </w:r>
            <w:r>
              <w:rPr>
                <w:rFonts w:ascii="Arial" w:eastAsia="Arial" w:hAnsi="Arial" w:cs="Arial"/>
                <w:color w:val="000000"/>
                <w:sz w:val="24"/>
                <w:szCs w:val="24"/>
              </w:rPr>
              <w:lastRenderedPageBreak/>
              <w:t>documentation (whether in hardcopy or electronic form) is required to be supplied by the Supplier to the Buyer under a Contract as:</w:t>
            </w:r>
          </w:p>
          <w:p w14:paraId="7EBDB919" w14:textId="77777777" w:rsidR="00DF21DF" w:rsidRDefault="00C97007">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4F72E945" w14:textId="77777777" w:rsidR="00DF21DF" w:rsidRDefault="00C97007">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is required by the Supplier in order to provide the Deliverables; and/or</w:t>
            </w:r>
          </w:p>
          <w:p w14:paraId="066BD935" w14:textId="77777777" w:rsidR="00DF21DF" w:rsidRDefault="00C97007">
            <w:pPr>
              <w:numPr>
                <w:ilvl w:val="1"/>
                <w:numId w:val="2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has been or shall be generated for the purpose of providing the Deliverables;</w:t>
            </w:r>
          </w:p>
        </w:tc>
      </w:tr>
      <w:tr w:rsidR="00DF21DF" w14:paraId="56162D36" w14:textId="77777777">
        <w:tc>
          <w:tcPr>
            <w:tcW w:w="2070" w:type="dxa"/>
          </w:tcPr>
          <w:p w14:paraId="119DFB39"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8010" w:type="dxa"/>
          </w:tcPr>
          <w:p w14:paraId="74BB7220" w14:textId="77777777" w:rsidR="00DF21DF" w:rsidRDefault="00C9700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DF21DF" w14:paraId="311DE16D" w14:textId="77777777">
        <w:tc>
          <w:tcPr>
            <w:tcW w:w="2070" w:type="dxa"/>
          </w:tcPr>
          <w:p w14:paraId="2BD14690"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14:paraId="168CC2E7" w14:textId="77777777" w:rsidR="00DF21DF" w:rsidRDefault="00C9700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DF21DF" w14:paraId="3C8C3830" w14:textId="77777777">
        <w:tc>
          <w:tcPr>
            <w:tcW w:w="2070" w:type="dxa"/>
          </w:tcPr>
          <w:p w14:paraId="625DCD57"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14:paraId="439B6C08" w14:textId="77777777" w:rsidR="00DF21DF" w:rsidRDefault="00C9700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DF21DF" w14:paraId="2E4BA285" w14:textId="77777777">
        <w:tc>
          <w:tcPr>
            <w:tcW w:w="2070" w:type="dxa"/>
          </w:tcPr>
          <w:p w14:paraId="6A5455A3"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14:paraId="40664401" w14:textId="77777777" w:rsidR="00DF21DF" w:rsidRDefault="00C97007">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DF21DF" w14:paraId="4EF270C3" w14:textId="77777777">
        <w:tc>
          <w:tcPr>
            <w:tcW w:w="2070" w:type="dxa"/>
          </w:tcPr>
          <w:p w14:paraId="26A69F16"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14:paraId="6131CF8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DF21DF" w14:paraId="4B84BCDF" w14:textId="77777777">
        <w:tc>
          <w:tcPr>
            <w:tcW w:w="2070" w:type="dxa"/>
          </w:tcPr>
          <w:p w14:paraId="45DCCE1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14:paraId="42DA4B3A"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DF21DF" w14:paraId="26AFB1DF" w14:textId="77777777">
        <w:tc>
          <w:tcPr>
            <w:tcW w:w="2070" w:type="dxa"/>
          </w:tcPr>
          <w:p w14:paraId="3E4E97D2"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14:paraId="682320D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DF21DF" w14:paraId="50CA0702" w14:textId="77777777">
        <w:tc>
          <w:tcPr>
            <w:tcW w:w="2070" w:type="dxa"/>
          </w:tcPr>
          <w:p w14:paraId="3D4782B7"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14:paraId="7B6E83FD" w14:textId="77777777" w:rsidR="00DF21DF" w:rsidRDefault="00C97007">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59CA751F" w14:textId="77777777" w:rsidR="00DF21DF" w:rsidRDefault="00C97007">
            <w:pPr>
              <w:numPr>
                <w:ilvl w:val="1"/>
                <w:numId w:val="27"/>
              </w:numPr>
              <w:pBdr>
                <w:top w:val="nil"/>
                <w:left w:val="nil"/>
                <w:bottom w:val="nil"/>
                <w:right w:val="nil"/>
                <w:between w:val="nil"/>
              </w:pBdr>
              <w:tabs>
                <w:tab w:val="left" w:pos="-576"/>
                <w:tab w:val="left" w:pos="144"/>
              </w:tabs>
              <w:spacing w:after="120"/>
              <w:ind w:hanging="291"/>
              <w:jc w:val="both"/>
              <w:rPr>
                <w:sz w:val="24"/>
                <w:szCs w:val="24"/>
              </w:rPr>
            </w:pPr>
            <w:r>
              <w:rPr>
                <w:rFonts w:ascii="Arial" w:eastAsia="Arial" w:hAnsi="Arial" w:cs="Arial"/>
                <w:color w:val="000000"/>
                <w:sz w:val="24"/>
                <w:szCs w:val="24"/>
              </w:rPr>
              <w:t>the Expiry Date (as extended by any Extension Period exercised by the Relevant Authority under Clause 10.1.2); or</w:t>
            </w:r>
          </w:p>
          <w:p w14:paraId="46FC1BF9" w14:textId="77777777" w:rsidR="00DF21DF" w:rsidRDefault="00C97007">
            <w:pPr>
              <w:numPr>
                <w:ilvl w:val="1"/>
                <w:numId w:val="27"/>
              </w:numPr>
              <w:pBdr>
                <w:top w:val="nil"/>
                <w:left w:val="nil"/>
                <w:bottom w:val="nil"/>
                <w:right w:val="nil"/>
                <w:between w:val="nil"/>
              </w:pBdr>
              <w:tabs>
                <w:tab w:val="left" w:pos="-576"/>
                <w:tab w:val="left" w:pos="144"/>
              </w:tabs>
              <w:spacing w:after="120"/>
              <w:ind w:hanging="291"/>
              <w:jc w:val="both"/>
              <w:rPr>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DF21DF" w14:paraId="1A13CF32" w14:textId="77777777">
        <w:tc>
          <w:tcPr>
            <w:tcW w:w="2070" w:type="dxa"/>
          </w:tcPr>
          <w:p w14:paraId="717BB29D"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8010" w:type="dxa"/>
          </w:tcPr>
          <w:p w14:paraId="3180178A"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DF21DF" w14:paraId="3A6B7CEF" w14:textId="77777777">
        <w:tc>
          <w:tcPr>
            <w:tcW w:w="2070" w:type="dxa"/>
          </w:tcPr>
          <w:p w14:paraId="05005E46"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14:paraId="7A2D643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F21DF" w14:paraId="15F24F36" w14:textId="77777777">
        <w:tc>
          <w:tcPr>
            <w:tcW w:w="2070" w:type="dxa"/>
          </w:tcPr>
          <w:p w14:paraId="48A4B19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“Estimated Year 1 Charges”</w:t>
            </w:r>
          </w:p>
        </w:tc>
        <w:tc>
          <w:tcPr>
            <w:tcW w:w="8010" w:type="dxa"/>
          </w:tcPr>
          <w:p w14:paraId="713CF239" w14:textId="77777777" w:rsidR="00DF21DF" w:rsidRDefault="00C97007">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4A2559C9" w14:textId="77777777" w:rsidR="00DF21DF" w:rsidRDefault="00DF21DF">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14:paraId="0BD58045" w14:textId="77777777" w:rsidR="00DF21DF" w:rsidRDefault="00DF21DF">
      <w:pPr>
        <w:widowControl w:val="0"/>
        <w:pBdr>
          <w:top w:val="nil"/>
          <w:left w:val="nil"/>
          <w:bottom w:val="nil"/>
          <w:right w:val="nil"/>
          <w:between w:val="nil"/>
        </w:pBdr>
        <w:spacing w:after="0"/>
        <w:rPr>
          <w:rFonts w:ascii="Arial" w:eastAsia="Arial" w:hAnsi="Arial" w:cs="Arial"/>
          <w:color w:val="000000"/>
          <w:sz w:val="24"/>
          <w:szCs w:val="24"/>
        </w:rPr>
      </w:pPr>
    </w:p>
    <w:tbl>
      <w:tblPr>
        <w:tblStyle w:val="a0"/>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DF21DF" w14:paraId="5DF19D24" w14:textId="77777777">
        <w:tc>
          <w:tcPr>
            <w:tcW w:w="2400"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14:paraId="18A68CA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4" w:space="0" w:color="000000"/>
              <w:right w:val="single" w:sz="8" w:space="0" w:color="000000"/>
            </w:tcBorders>
            <w:tcMar>
              <w:top w:w="0" w:type="dxa"/>
              <w:left w:w="108" w:type="dxa"/>
              <w:bottom w:w="0" w:type="dxa"/>
              <w:right w:w="108" w:type="dxa"/>
            </w:tcMar>
          </w:tcPr>
          <w:p w14:paraId="486E448C" w14:textId="77777777" w:rsidR="00DF21DF" w:rsidRDefault="00C97007">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14:paraId="494887F3" w14:textId="77777777" w:rsidR="00DF21DF" w:rsidRDefault="00C97007">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14:paraId="7E944DFD" w14:textId="77777777" w:rsidR="00DF21DF" w:rsidRDefault="00C97007">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1A80E583" w14:textId="77777777" w:rsidR="00DF21DF" w:rsidRDefault="00C97007">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DF21DF" w14:paraId="7F450650" w14:textId="7777777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26640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Exempt Buyer</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7C38B" w14:textId="77777777" w:rsidR="00DF21DF" w:rsidRDefault="00C97007">
            <w:pPr>
              <w:pBdr>
                <w:top w:val="nil"/>
                <w:left w:val="nil"/>
                <w:bottom w:val="nil"/>
                <w:right w:val="nil"/>
                <w:between w:val="nil"/>
              </w:pBdr>
              <w:spacing w:after="200" w:line="276" w:lineRule="auto"/>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14:paraId="2075A063" w14:textId="77777777" w:rsidR="00DF21DF" w:rsidRDefault="00C97007">
            <w:pPr>
              <w:numPr>
                <w:ilvl w:val="0"/>
                <w:numId w:val="1"/>
              </w:numPr>
              <w:pBdr>
                <w:top w:val="nil"/>
                <w:left w:val="nil"/>
                <w:bottom w:val="nil"/>
                <w:right w:val="nil"/>
                <w:between w:val="nil"/>
              </w:pBdr>
              <w:tabs>
                <w:tab w:val="left" w:pos="-179"/>
                <w:tab w:val="left" w:pos="-9"/>
              </w:tabs>
              <w:spacing w:after="120"/>
              <w:ind w:left="388"/>
              <w:jc w:val="both"/>
              <w:rPr>
                <w:sz w:val="24"/>
                <w:szCs w:val="24"/>
              </w:rPr>
            </w:pPr>
            <w:r>
              <w:rPr>
                <w:rFonts w:ascii="Arial" w:eastAsia="Arial" w:hAnsi="Arial" w:cs="Arial"/>
                <w:color w:val="000000"/>
                <w:sz w:val="24"/>
                <w:szCs w:val="24"/>
              </w:rPr>
              <w:t>eligible to use the Framework Contract; and</w:t>
            </w:r>
          </w:p>
          <w:p w14:paraId="5B96B73A" w14:textId="77777777" w:rsidR="00DF21DF" w:rsidRDefault="00C97007">
            <w:pPr>
              <w:numPr>
                <w:ilvl w:val="0"/>
                <w:numId w:val="1"/>
              </w:numPr>
              <w:pBdr>
                <w:top w:val="nil"/>
                <w:left w:val="nil"/>
                <w:bottom w:val="nil"/>
                <w:right w:val="nil"/>
                <w:between w:val="nil"/>
              </w:pBdr>
              <w:tabs>
                <w:tab w:val="left" w:pos="-179"/>
                <w:tab w:val="left" w:pos="-9"/>
              </w:tabs>
              <w:spacing w:after="120"/>
              <w:ind w:left="388"/>
              <w:jc w:val="both"/>
              <w:rPr>
                <w:sz w:val="24"/>
                <w:szCs w:val="24"/>
              </w:rPr>
            </w:pPr>
            <w:r>
              <w:rPr>
                <w:rFonts w:ascii="Arial" w:eastAsia="Arial" w:hAnsi="Arial" w:cs="Arial"/>
                <w:color w:val="000000"/>
                <w:sz w:val="24"/>
                <w:szCs w:val="24"/>
              </w:rPr>
              <w:t>is entering into an Exempt Call-off Contract that is not subject to (as applicable) any of:</w:t>
            </w:r>
          </w:p>
          <w:p w14:paraId="40000DED" w14:textId="77777777" w:rsidR="00DF21DF" w:rsidRDefault="00C97007">
            <w:pPr>
              <w:numPr>
                <w:ilvl w:val="1"/>
                <w:numId w:val="1"/>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the Regulations;</w:t>
            </w:r>
          </w:p>
          <w:p w14:paraId="5D231F7A" w14:textId="77777777" w:rsidR="00DF21DF" w:rsidRDefault="00C97007">
            <w:pPr>
              <w:numPr>
                <w:ilvl w:val="1"/>
                <w:numId w:val="1"/>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the Concession Contracts Regulations 2016 (SI 2016/273);</w:t>
            </w:r>
          </w:p>
          <w:p w14:paraId="277B781E" w14:textId="77777777" w:rsidR="00DF21DF" w:rsidRDefault="00C97007">
            <w:pPr>
              <w:numPr>
                <w:ilvl w:val="1"/>
                <w:numId w:val="1"/>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the Utilities Contracts Regulations 2016 (SI 2016/274);</w:t>
            </w:r>
          </w:p>
          <w:p w14:paraId="46BBE6D9" w14:textId="77777777" w:rsidR="00DF21DF" w:rsidRDefault="00C97007">
            <w:pPr>
              <w:numPr>
                <w:ilvl w:val="1"/>
                <w:numId w:val="1"/>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the Defence and Security Public Contracts Regulations 2011 (SI 2011/1848);</w:t>
            </w:r>
          </w:p>
          <w:p w14:paraId="3193E567" w14:textId="77777777" w:rsidR="00DF21DF" w:rsidRDefault="00C97007">
            <w:pPr>
              <w:numPr>
                <w:ilvl w:val="1"/>
                <w:numId w:val="1"/>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the Remedies Directive (2007/66/EC);</w:t>
            </w:r>
          </w:p>
          <w:p w14:paraId="11D480B4" w14:textId="77777777" w:rsidR="00DF21DF" w:rsidRDefault="00C97007">
            <w:pPr>
              <w:numPr>
                <w:ilvl w:val="1"/>
                <w:numId w:val="1"/>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Directive 2014/23/EU of the European Parliament and Council;</w:t>
            </w:r>
          </w:p>
          <w:p w14:paraId="205A3C87" w14:textId="77777777" w:rsidR="00DF21DF" w:rsidRDefault="00C97007">
            <w:pPr>
              <w:numPr>
                <w:ilvl w:val="1"/>
                <w:numId w:val="1"/>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Directive 2014/24/EU of the European Parliament and Council;</w:t>
            </w:r>
          </w:p>
          <w:p w14:paraId="40D0D74B" w14:textId="77777777" w:rsidR="00DF21DF" w:rsidRDefault="00C97007">
            <w:pPr>
              <w:numPr>
                <w:ilvl w:val="1"/>
                <w:numId w:val="1"/>
              </w:numPr>
              <w:pBdr>
                <w:top w:val="nil"/>
                <w:left w:val="nil"/>
                <w:bottom w:val="nil"/>
                <w:right w:val="nil"/>
                <w:between w:val="nil"/>
              </w:pBdr>
              <w:tabs>
                <w:tab w:val="left" w:pos="-179"/>
                <w:tab w:val="left" w:pos="-9"/>
              </w:tabs>
              <w:spacing w:after="120"/>
              <w:ind w:left="814"/>
              <w:jc w:val="both"/>
              <w:rPr>
                <w:sz w:val="24"/>
                <w:szCs w:val="24"/>
              </w:rPr>
            </w:pPr>
            <w:r>
              <w:rPr>
                <w:rFonts w:ascii="Arial" w:eastAsia="Arial" w:hAnsi="Arial" w:cs="Arial"/>
                <w:color w:val="000000"/>
                <w:sz w:val="24"/>
                <w:szCs w:val="24"/>
              </w:rPr>
              <w:t>Directive 2014/25/EU of the European Parliament and Council; or</w:t>
            </w:r>
          </w:p>
          <w:p w14:paraId="26E02054" w14:textId="77777777" w:rsidR="00DF21DF" w:rsidRDefault="00C97007">
            <w:pPr>
              <w:numPr>
                <w:ilvl w:val="1"/>
                <w:numId w:val="1"/>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DF21DF" w14:paraId="4C5CAA35" w14:textId="7777777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01610"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Exempt Call-off Contract</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B25FA" w14:textId="77777777" w:rsidR="00DF21DF" w:rsidRDefault="00C97007">
            <w:pPr>
              <w:pBdr>
                <w:top w:val="nil"/>
                <w:left w:val="nil"/>
                <w:bottom w:val="nil"/>
                <w:right w:val="nil"/>
                <w:between w:val="nil"/>
              </w:pBdr>
              <w:spacing w:after="200" w:line="276" w:lineRule="auto"/>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DF21DF" w14:paraId="50B874BB" w14:textId="7777777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A8A8D"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Exempt Procurement Amendments</w:t>
            </w:r>
            <w:r>
              <w:rPr>
                <w:rFonts w:ascii="Arial" w:eastAsia="Arial" w:hAnsi="Arial" w:cs="Arial"/>
                <w:sz w:val="24"/>
                <w:szCs w:val="24"/>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1FECB" w14:textId="77777777" w:rsidR="00DF21DF" w:rsidRDefault="00C97007">
            <w:pPr>
              <w:pBdr>
                <w:top w:val="nil"/>
                <w:left w:val="nil"/>
                <w:bottom w:val="nil"/>
                <w:right w:val="nil"/>
                <w:between w:val="nil"/>
              </w:pBdr>
              <w:spacing w:after="200" w:line="276" w:lineRule="auto"/>
              <w:jc w:val="both"/>
              <w:rPr>
                <w:rFonts w:ascii="Arial" w:eastAsia="Arial" w:hAnsi="Arial" w:cs="Arial"/>
                <w:color w:val="000000"/>
                <w:sz w:val="24"/>
                <w:szCs w:val="24"/>
              </w:rPr>
            </w:pPr>
            <w:r>
              <w:rPr>
                <w:rFonts w:ascii="Arial" w:eastAsia="Arial" w:hAnsi="Arial" w:cs="Arial"/>
                <w:color w:val="000000"/>
                <w:sz w:val="24"/>
                <w:szCs w:val="24"/>
              </w:rPr>
              <w:t xml:space="preserve">any amendments, refinements or additions to any of the terms of the Framework Contract made through the Exempt Call-off Contract to reflect the specific needs of an Exempt Buyer to the extent permitted </w:t>
            </w:r>
            <w:r>
              <w:rPr>
                <w:rFonts w:ascii="Arial" w:eastAsia="Arial" w:hAnsi="Arial" w:cs="Arial"/>
                <w:color w:val="000000"/>
                <w:sz w:val="24"/>
                <w:szCs w:val="24"/>
              </w:rPr>
              <w:lastRenderedPageBreak/>
              <w:t>by and in accordance with any legal requirements applicable to that Exempt Buyer;</w:t>
            </w:r>
          </w:p>
        </w:tc>
      </w:tr>
    </w:tbl>
    <w:p w14:paraId="4F63129C" w14:textId="77777777" w:rsidR="00DF21DF" w:rsidRDefault="00DF21DF">
      <w:pPr>
        <w:widowControl w:val="0"/>
        <w:pBdr>
          <w:top w:val="nil"/>
          <w:left w:val="nil"/>
          <w:bottom w:val="nil"/>
          <w:right w:val="nil"/>
          <w:between w:val="nil"/>
        </w:pBdr>
        <w:spacing w:after="0"/>
        <w:rPr>
          <w:rFonts w:ascii="Arial" w:eastAsia="Arial" w:hAnsi="Arial" w:cs="Arial"/>
          <w:color w:val="000000"/>
        </w:rPr>
      </w:pPr>
    </w:p>
    <w:tbl>
      <w:tblPr>
        <w:tblStyle w:val="a1"/>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5"/>
        <w:gridCol w:w="7515"/>
      </w:tblGrid>
      <w:tr w:rsidR="00DF21DF" w14:paraId="2F47069E" w14:textId="77777777">
        <w:tc>
          <w:tcPr>
            <w:tcW w:w="2445" w:type="dxa"/>
          </w:tcPr>
          <w:p w14:paraId="26CDBAFF"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15" w:type="dxa"/>
          </w:tcPr>
          <w:p w14:paraId="3D8B97B0"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DF21DF" w14:paraId="4F79E52A" w14:textId="77777777">
        <w:tc>
          <w:tcPr>
            <w:tcW w:w="2445" w:type="dxa"/>
          </w:tcPr>
          <w:p w14:paraId="52D5A068"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515" w:type="dxa"/>
          </w:tcPr>
          <w:p w14:paraId="68779AC8"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DF21DF" w14:paraId="0BB6E27E" w14:textId="77777777">
        <w:tc>
          <w:tcPr>
            <w:tcW w:w="2445" w:type="dxa"/>
          </w:tcPr>
          <w:p w14:paraId="1259556D"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515" w:type="dxa"/>
          </w:tcPr>
          <w:p w14:paraId="082EEFEC" w14:textId="77777777" w:rsidR="00DF21DF" w:rsidRDefault="00C97007">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DF21DF" w14:paraId="47B0ABFE" w14:textId="77777777">
        <w:tc>
          <w:tcPr>
            <w:tcW w:w="2445" w:type="dxa"/>
          </w:tcPr>
          <w:p w14:paraId="021BA04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15" w:type="dxa"/>
          </w:tcPr>
          <w:p w14:paraId="78E015C9"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DF21DF" w14:paraId="739B9742" w14:textId="77777777">
        <w:tc>
          <w:tcPr>
            <w:tcW w:w="24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C3164C" w14:textId="77777777" w:rsidR="00DF21DF" w:rsidRDefault="00C97007">
            <w:pPr>
              <w:spacing w:after="120"/>
              <w:ind w:left="-100"/>
              <w:rPr>
                <w:rFonts w:ascii="Arial" w:eastAsia="Arial" w:hAnsi="Arial" w:cs="Arial"/>
                <w:b/>
                <w:sz w:val="24"/>
                <w:szCs w:val="24"/>
              </w:rPr>
            </w:pPr>
            <w:r>
              <w:rPr>
                <w:rFonts w:ascii="Arial" w:eastAsia="Arial" w:hAnsi="Arial" w:cs="Arial"/>
                <w:b/>
                <w:sz w:val="24"/>
                <w:szCs w:val="24"/>
              </w:rPr>
              <w:t>“Financial Reports”</w:t>
            </w:r>
          </w:p>
        </w:tc>
        <w:tc>
          <w:tcPr>
            <w:tcW w:w="75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A3B5872" w14:textId="77777777" w:rsidR="00DF21DF" w:rsidRDefault="00C97007">
            <w:pPr>
              <w:tabs>
                <w:tab w:val="left" w:pos="-179"/>
                <w:tab w:val="left" w:pos="-9"/>
              </w:tabs>
              <w:spacing w:after="120"/>
              <w:ind w:left="160"/>
              <w:jc w:val="both"/>
              <w:rPr>
                <w:rFonts w:ascii="Arial" w:eastAsia="Arial" w:hAnsi="Arial" w:cs="Arial"/>
                <w:sz w:val="24"/>
                <w:szCs w:val="24"/>
              </w:rPr>
            </w:pPr>
            <w:r>
              <w:rPr>
                <w:rFonts w:ascii="Arial" w:eastAsia="Arial" w:hAnsi="Arial" w:cs="Arial"/>
                <w:sz w:val="24"/>
                <w:szCs w:val="24"/>
              </w:rPr>
              <w:t>a report by the Supplier to the Buyer that:</w:t>
            </w:r>
          </w:p>
          <w:p w14:paraId="31BCEA67" w14:textId="77777777" w:rsidR="00DF21DF" w:rsidRDefault="00C97007">
            <w:pPr>
              <w:tabs>
                <w:tab w:val="left" w:pos="-179"/>
                <w:tab w:val="left" w:pos="-9"/>
              </w:tabs>
              <w:spacing w:after="120" w:line="276" w:lineRule="auto"/>
              <w:ind w:left="700" w:hanging="260"/>
              <w:jc w:val="both"/>
              <w:rPr>
                <w:rFonts w:ascii="Arial" w:eastAsia="Arial" w:hAnsi="Arial" w:cs="Arial"/>
                <w:sz w:val="24"/>
                <w:szCs w:val="24"/>
              </w:rPr>
            </w:pPr>
            <w:r>
              <w:rPr>
                <w:rFonts w:ascii="Arial" w:eastAsia="Arial" w:hAnsi="Arial" w:cs="Arial"/>
                <w:sz w:val="24"/>
                <w:szCs w:val="24"/>
              </w:rPr>
              <w:t>a)</w:t>
            </w:r>
            <w:r>
              <w:rPr>
                <w:rFonts w:ascii="Times New Roman" w:eastAsia="Times New Roman" w:hAnsi="Times New Roman" w:cs="Times New Roman"/>
                <w:sz w:val="14"/>
                <w:szCs w:val="14"/>
              </w:rPr>
              <w:t xml:space="preserve">  </w:t>
            </w:r>
            <w:r>
              <w:rPr>
                <w:rFonts w:ascii="Arial" w:eastAsia="Arial" w:hAnsi="Arial" w:cs="Arial"/>
                <w:sz w:val="24"/>
                <w:szCs w:val="24"/>
              </w:rPr>
              <w:t>provides a true and fair reflection of the Costs and Supplier Profit Margin forecast by the Supplier;</w:t>
            </w:r>
          </w:p>
          <w:p w14:paraId="377934DB" w14:textId="77777777" w:rsidR="00DF21DF" w:rsidRDefault="00C97007">
            <w:pPr>
              <w:tabs>
                <w:tab w:val="left" w:pos="-179"/>
                <w:tab w:val="left" w:pos="-9"/>
              </w:tabs>
              <w:spacing w:after="120" w:line="276" w:lineRule="auto"/>
              <w:ind w:left="700" w:hanging="260"/>
              <w:jc w:val="both"/>
              <w:rPr>
                <w:rFonts w:ascii="Arial" w:eastAsia="Arial" w:hAnsi="Arial" w:cs="Arial"/>
                <w:sz w:val="24"/>
                <w:szCs w:val="24"/>
              </w:rPr>
            </w:pPr>
            <w:r>
              <w:rPr>
                <w:rFonts w:ascii="Arial" w:eastAsia="Arial" w:hAnsi="Arial" w:cs="Arial"/>
                <w:sz w:val="24"/>
                <w:szCs w:val="24"/>
              </w:rPr>
              <w:t>b)</w:t>
            </w:r>
            <w:r>
              <w:rPr>
                <w:rFonts w:ascii="Times New Roman" w:eastAsia="Times New Roman" w:hAnsi="Times New Roman" w:cs="Times New Roman"/>
                <w:sz w:val="14"/>
                <w:szCs w:val="14"/>
              </w:rPr>
              <w:t xml:space="preserve">  </w:t>
            </w:r>
            <w:r>
              <w:rPr>
                <w:rFonts w:ascii="Arial" w:eastAsia="Arial" w:hAnsi="Arial" w:cs="Arial"/>
                <w:sz w:val="24"/>
                <w:szCs w:val="24"/>
              </w:rPr>
              <w:t>provides a true and fair reflection of the costs and expenses to be incurred by Key Subcontractors (as requested by the Buyer);</w:t>
            </w:r>
          </w:p>
          <w:p w14:paraId="3FED7B51" w14:textId="77777777" w:rsidR="00DF21DF" w:rsidRDefault="00C97007">
            <w:pPr>
              <w:tabs>
                <w:tab w:val="left" w:pos="-179"/>
                <w:tab w:val="left" w:pos="-9"/>
              </w:tabs>
              <w:spacing w:after="120" w:line="276" w:lineRule="auto"/>
              <w:ind w:left="700" w:hanging="260"/>
              <w:jc w:val="both"/>
              <w:rPr>
                <w:rFonts w:ascii="Arial" w:eastAsia="Arial" w:hAnsi="Arial" w:cs="Arial"/>
                <w:sz w:val="24"/>
                <w:szCs w:val="24"/>
              </w:rPr>
            </w:pPr>
            <w:r>
              <w:rPr>
                <w:rFonts w:ascii="Arial" w:eastAsia="Arial" w:hAnsi="Arial" w:cs="Arial"/>
                <w:sz w:val="24"/>
                <w:szCs w:val="24"/>
              </w:rPr>
              <w:t>c)</w:t>
            </w:r>
            <w:r>
              <w:rPr>
                <w:rFonts w:ascii="Times New Roman" w:eastAsia="Times New Roman" w:hAnsi="Times New Roman" w:cs="Times New Roman"/>
                <w:sz w:val="14"/>
                <w:szCs w:val="14"/>
              </w:rPr>
              <w:t xml:space="preserve">  </w:t>
            </w:r>
            <w:r>
              <w:rPr>
                <w:rFonts w:ascii="Arial" w:eastAsia="Arial" w:hAnsi="Arial" w:cs="Arial"/>
                <w:sz w:val="24"/>
                <w:szCs w:val="24"/>
              </w:rPr>
              <w:t>is in the same software package (Microsoft Excel or Microsoft Word), layout and format as the blank templates which have been issued by the Buyer to the Supplier on or before the Start Date for the purposes of the Contract; and</w:t>
            </w:r>
          </w:p>
          <w:p w14:paraId="14A0B064" w14:textId="77777777" w:rsidR="00DF21DF" w:rsidRDefault="00C97007">
            <w:pPr>
              <w:tabs>
                <w:tab w:val="left" w:pos="-179"/>
                <w:tab w:val="left" w:pos="-9"/>
              </w:tabs>
              <w:spacing w:after="120"/>
              <w:ind w:left="160"/>
              <w:jc w:val="both"/>
              <w:rPr>
                <w:rFonts w:ascii="Arial" w:eastAsia="Arial" w:hAnsi="Arial" w:cs="Arial"/>
                <w:sz w:val="24"/>
                <w:szCs w:val="24"/>
              </w:rPr>
            </w:pPr>
            <w:r>
              <w:rPr>
                <w:rFonts w:ascii="Arial" w:eastAsia="Arial" w:hAnsi="Arial" w:cs="Arial"/>
                <w:sz w:val="24"/>
                <w:szCs w:val="24"/>
              </w:rPr>
              <w:t>is certified by the Supplier’s Chief Financial Officer or Director of Finance;</w:t>
            </w:r>
          </w:p>
        </w:tc>
      </w:tr>
      <w:tr w:rsidR="00DF21DF" w14:paraId="13DE9383" w14:textId="77777777">
        <w:tc>
          <w:tcPr>
            <w:tcW w:w="2445" w:type="dxa"/>
          </w:tcPr>
          <w:p w14:paraId="3306C24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515" w:type="dxa"/>
          </w:tcPr>
          <w:p w14:paraId="2556F415"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DF21DF" w14:paraId="5E699FF4" w14:textId="77777777">
        <w:tc>
          <w:tcPr>
            <w:tcW w:w="2445" w:type="dxa"/>
          </w:tcPr>
          <w:p w14:paraId="5CCDBFD0"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15" w:type="dxa"/>
          </w:tcPr>
          <w:p w14:paraId="5C44636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46A571C1" w14:textId="77777777" w:rsidR="00DF21DF" w:rsidRDefault="00C97007">
            <w:pPr>
              <w:numPr>
                <w:ilvl w:val="1"/>
                <w:numId w:val="1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riots, civil commotion, war or armed conflict;</w:t>
            </w:r>
          </w:p>
          <w:p w14:paraId="5409DA12" w14:textId="77777777" w:rsidR="00DF21DF" w:rsidRDefault="00C97007">
            <w:pPr>
              <w:numPr>
                <w:ilvl w:val="1"/>
                <w:numId w:val="1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acts of terrorism;</w:t>
            </w:r>
          </w:p>
          <w:p w14:paraId="18FFC007" w14:textId="77777777" w:rsidR="00DF21DF" w:rsidRDefault="00C97007">
            <w:pPr>
              <w:numPr>
                <w:ilvl w:val="1"/>
                <w:numId w:val="1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acts of government, local government or regulatory bodies;</w:t>
            </w:r>
          </w:p>
          <w:p w14:paraId="26769E11" w14:textId="77777777" w:rsidR="00DF21DF" w:rsidRDefault="00C97007">
            <w:pPr>
              <w:numPr>
                <w:ilvl w:val="1"/>
                <w:numId w:val="14"/>
              </w:numPr>
              <w:pBdr>
                <w:top w:val="nil"/>
                <w:left w:val="nil"/>
                <w:bottom w:val="nil"/>
                <w:right w:val="nil"/>
                <w:between w:val="nil"/>
              </w:pBdr>
              <w:tabs>
                <w:tab w:val="left" w:pos="-576"/>
                <w:tab w:val="left" w:pos="144"/>
              </w:tabs>
              <w:spacing w:after="120"/>
              <w:ind w:left="576" w:hanging="432"/>
              <w:jc w:val="both"/>
              <w:rPr>
                <w:sz w:val="24"/>
                <w:szCs w:val="24"/>
              </w:rPr>
            </w:pPr>
            <w:r>
              <w:rPr>
                <w:rFonts w:ascii="Arial" w:eastAsia="Arial" w:hAnsi="Arial" w:cs="Arial"/>
                <w:color w:val="000000"/>
                <w:sz w:val="24"/>
                <w:szCs w:val="24"/>
              </w:rPr>
              <w:t>fire, flood, storm or earthquake or other natural disaster,</w:t>
            </w:r>
          </w:p>
          <w:p w14:paraId="2F9ABDA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but excluding any industrial dispute relating to the Supplier, the Supplier Staff or any other failure in the Supplier or the Subcontractor's supply chain;</w:t>
            </w:r>
          </w:p>
        </w:tc>
      </w:tr>
      <w:tr w:rsidR="00DF21DF" w14:paraId="2FA8F31E" w14:textId="77777777">
        <w:tc>
          <w:tcPr>
            <w:tcW w:w="2445" w:type="dxa"/>
          </w:tcPr>
          <w:p w14:paraId="152A4503"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"Force Majeure Notice"</w:t>
            </w:r>
          </w:p>
        </w:tc>
        <w:tc>
          <w:tcPr>
            <w:tcW w:w="7515" w:type="dxa"/>
          </w:tcPr>
          <w:p w14:paraId="11A630C0"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DF21DF" w14:paraId="60D67492" w14:textId="77777777">
        <w:tc>
          <w:tcPr>
            <w:tcW w:w="2445" w:type="dxa"/>
          </w:tcPr>
          <w:p w14:paraId="7F8396A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15" w:type="dxa"/>
          </w:tcPr>
          <w:p w14:paraId="763816FA"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DF21DF" w14:paraId="5C38BD64" w14:textId="77777777">
        <w:tc>
          <w:tcPr>
            <w:tcW w:w="2445" w:type="dxa"/>
          </w:tcPr>
          <w:p w14:paraId="1E42F9B4"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15" w:type="dxa"/>
          </w:tcPr>
          <w:p w14:paraId="0A72411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DF21DF" w14:paraId="59E117CF" w14:textId="77777777">
        <w:tc>
          <w:tcPr>
            <w:tcW w:w="2445" w:type="dxa"/>
          </w:tcPr>
          <w:p w14:paraId="07C68697"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15" w:type="dxa"/>
          </w:tcPr>
          <w:p w14:paraId="6625F97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DF21DF" w14:paraId="2F49238D" w14:textId="77777777">
        <w:tc>
          <w:tcPr>
            <w:tcW w:w="2445" w:type="dxa"/>
          </w:tcPr>
          <w:p w14:paraId="2B5B5384"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15" w:type="dxa"/>
          </w:tcPr>
          <w:p w14:paraId="699FB755"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DF21DF" w14:paraId="240CE474" w14:textId="77777777">
        <w:tc>
          <w:tcPr>
            <w:tcW w:w="2445" w:type="dxa"/>
          </w:tcPr>
          <w:p w14:paraId="23E5B2BD"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15" w:type="dxa"/>
          </w:tcPr>
          <w:p w14:paraId="3E06C052"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DF21DF" w14:paraId="6A3DE7F9" w14:textId="77777777">
        <w:tc>
          <w:tcPr>
            <w:tcW w:w="2445" w:type="dxa"/>
          </w:tcPr>
          <w:p w14:paraId="1DA507BD"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15" w:type="dxa"/>
          </w:tcPr>
          <w:p w14:paraId="5F26B014"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DF21DF" w14:paraId="029154AC" w14:textId="77777777">
        <w:tc>
          <w:tcPr>
            <w:tcW w:w="2445" w:type="dxa"/>
          </w:tcPr>
          <w:p w14:paraId="63F92D32"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15" w:type="dxa"/>
          </w:tcPr>
          <w:p w14:paraId="6947CD0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DF21DF" w14:paraId="53ADF285" w14:textId="77777777">
        <w:tc>
          <w:tcPr>
            <w:tcW w:w="2445" w:type="dxa"/>
          </w:tcPr>
          <w:p w14:paraId="1C69F6C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15" w:type="dxa"/>
          </w:tcPr>
          <w:p w14:paraId="282CA475"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DF21DF" w14:paraId="635BD0FA" w14:textId="77777777">
        <w:tc>
          <w:tcPr>
            <w:tcW w:w="2445" w:type="dxa"/>
          </w:tcPr>
          <w:p w14:paraId="533DC63C"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15" w:type="dxa"/>
          </w:tcPr>
          <w:p w14:paraId="03EAD78C"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DF21DF" w14:paraId="468D4EF6" w14:textId="77777777">
        <w:tc>
          <w:tcPr>
            <w:tcW w:w="2445" w:type="dxa"/>
          </w:tcPr>
          <w:p w14:paraId="546CECB9"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15" w:type="dxa"/>
          </w:tcPr>
          <w:p w14:paraId="71C2503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DF21DF" w14:paraId="7BDEF52D" w14:textId="77777777">
        <w:tc>
          <w:tcPr>
            <w:tcW w:w="2445" w:type="dxa"/>
          </w:tcPr>
          <w:p w14:paraId="361B17B2"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15" w:type="dxa"/>
          </w:tcPr>
          <w:p w14:paraId="4868E9D2"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DF21DF" w14:paraId="590CB1F9" w14:textId="77777777">
        <w:tc>
          <w:tcPr>
            <w:tcW w:w="2445" w:type="dxa"/>
          </w:tcPr>
          <w:p w14:paraId="3370C206"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515" w:type="dxa"/>
          </w:tcPr>
          <w:p w14:paraId="07D031A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DF21DF" w14:paraId="0B66121E" w14:textId="77777777">
        <w:tc>
          <w:tcPr>
            <w:tcW w:w="2445" w:type="dxa"/>
          </w:tcPr>
          <w:p w14:paraId="5714780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15" w:type="dxa"/>
          </w:tcPr>
          <w:p w14:paraId="474E2EFD" w14:textId="77777777" w:rsidR="00DF21DF" w:rsidRDefault="00C97007">
            <w:pPr>
              <w:numPr>
                <w:ilvl w:val="1"/>
                <w:numId w:val="10"/>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 xml:space="preserve">the legislation in Part 5 of the Finance Act 2013 and; and </w:t>
            </w:r>
          </w:p>
          <w:p w14:paraId="1D6D7674" w14:textId="77777777" w:rsidR="00DF21DF" w:rsidRDefault="00C97007">
            <w:pPr>
              <w:numPr>
                <w:ilvl w:val="1"/>
                <w:numId w:val="10"/>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DF21DF" w14:paraId="270BF037" w14:textId="77777777">
        <w:tc>
          <w:tcPr>
            <w:tcW w:w="2445" w:type="dxa"/>
          </w:tcPr>
          <w:p w14:paraId="65D1B16F"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15" w:type="dxa"/>
          </w:tcPr>
          <w:p w14:paraId="3890D36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DF21DF" w14:paraId="45CBB18A" w14:textId="77777777">
        <w:tc>
          <w:tcPr>
            <w:tcW w:w="24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0B2BE0" w14:textId="77777777" w:rsidR="00DF21DF" w:rsidRDefault="00C97007">
            <w:pPr>
              <w:spacing w:after="120"/>
              <w:ind w:left="-100"/>
              <w:rPr>
                <w:rFonts w:ascii="Arial" w:eastAsia="Arial" w:hAnsi="Arial" w:cs="Arial"/>
                <w:b/>
                <w:sz w:val="24"/>
                <w:szCs w:val="24"/>
              </w:rPr>
            </w:pPr>
            <w:r>
              <w:rPr>
                <w:rFonts w:ascii="Arial" w:eastAsia="Arial" w:hAnsi="Arial" w:cs="Arial"/>
                <w:b/>
                <w:sz w:val="24"/>
                <w:szCs w:val="24"/>
              </w:rPr>
              <w:t xml:space="preserve">“Gold Contract”  </w:t>
            </w:r>
            <w:r>
              <w:rPr>
                <w:rFonts w:ascii="Arial" w:eastAsia="Arial" w:hAnsi="Arial" w:cs="Arial"/>
                <w:b/>
                <w:sz w:val="24"/>
                <w:szCs w:val="24"/>
              </w:rPr>
              <w:tab/>
              <w:t xml:space="preserve"> </w:t>
            </w:r>
          </w:p>
        </w:tc>
        <w:tc>
          <w:tcPr>
            <w:tcW w:w="75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79EE534" w14:textId="77777777" w:rsidR="00DF21DF" w:rsidRDefault="00C97007">
            <w:pPr>
              <w:tabs>
                <w:tab w:val="left" w:pos="-179"/>
                <w:tab w:val="left" w:pos="-9"/>
              </w:tabs>
              <w:spacing w:after="120"/>
              <w:ind w:left="160"/>
              <w:jc w:val="both"/>
              <w:rPr>
                <w:rFonts w:ascii="Arial" w:eastAsia="Arial" w:hAnsi="Arial" w:cs="Arial"/>
                <w:sz w:val="24"/>
                <w:szCs w:val="24"/>
              </w:rPr>
            </w:pPr>
            <w:r>
              <w:rPr>
                <w:rFonts w:ascii="Arial" w:eastAsia="Arial" w:hAnsi="Arial" w:cs="Arial"/>
                <w:sz w:val="24"/>
                <w:szCs w:val="24"/>
              </w:rPr>
              <w:t>a Call-Off Contract categorised as a Gold contract using the Cabinet Office Contract Tiering Tool;</w:t>
            </w:r>
          </w:p>
        </w:tc>
      </w:tr>
      <w:tr w:rsidR="00DF21DF" w14:paraId="26482E51" w14:textId="77777777">
        <w:tc>
          <w:tcPr>
            <w:tcW w:w="2445" w:type="dxa"/>
          </w:tcPr>
          <w:p w14:paraId="3266D712"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"Goods"</w:t>
            </w:r>
          </w:p>
        </w:tc>
        <w:tc>
          <w:tcPr>
            <w:tcW w:w="7515" w:type="dxa"/>
          </w:tcPr>
          <w:p w14:paraId="2E55A282"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DF21DF" w14:paraId="70634CE7" w14:textId="77777777">
        <w:tc>
          <w:tcPr>
            <w:tcW w:w="2445" w:type="dxa"/>
          </w:tcPr>
          <w:p w14:paraId="3A25B224"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15" w:type="dxa"/>
          </w:tcPr>
          <w:p w14:paraId="532FEB50"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DF21DF" w14:paraId="4025CF3B" w14:textId="77777777">
        <w:tc>
          <w:tcPr>
            <w:tcW w:w="2445" w:type="dxa"/>
          </w:tcPr>
          <w:p w14:paraId="2C8A28E3"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515" w:type="dxa"/>
          </w:tcPr>
          <w:p w14:paraId="4B4F66C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DF21DF" w14:paraId="3AB5E6CA" w14:textId="77777777">
        <w:tc>
          <w:tcPr>
            <w:tcW w:w="2445" w:type="dxa"/>
          </w:tcPr>
          <w:p w14:paraId="058BF177"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15" w:type="dxa"/>
          </w:tcPr>
          <w:p w14:paraId="64BB0C57" w14:textId="77777777" w:rsidR="00DF21DF" w:rsidRDefault="00C97007">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76D54297" w14:textId="77777777" w:rsidR="00DF21DF" w:rsidRDefault="00C97007">
            <w:pPr>
              <w:numPr>
                <w:ilvl w:val="2"/>
                <w:numId w:val="10"/>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are supplied to the Supplier by or on behalf of the Authority; or</w:t>
            </w:r>
          </w:p>
          <w:p w14:paraId="6E6884A7" w14:textId="77777777" w:rsidR="00DF21DF" w:rsidRDefault="00C97007">
            <w:pPr>
              <w:numPr>
                <w:ilvl w:val="2"/>
                <w:numId w:val="10"/>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 xml:space="preserve">the Supplier is required to generate, process, store or transmit pursuant to a Contract; </w:t>
            </w:r>
          </w:p>
        </w:tc>
      </w:tr>
      <w:tr w:rsidR="00DF21DF" w14:paraId="5BE8CDA7" w14:textId="77777777">
        <w:tc>
          <w:tcPr>
            <w:tcW w:w="2445" w:type="dxa"/>
          </w:tcPr>
          <w:p w14:paraId="6F63B16A"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515" w:type="dxa"/>
          </w:tcPr>
          <w:p w14:paraId="5E9A2E23"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DF21DF" w14:paraId="428E71F1" w14:textId="77777777">
        <w:tc>
          <w:tcPr>
            <w:tcW w:w="2445" w:type="dxa"/>
          </w:tcPr>
          <w:p w14:paraId="0D2670D0"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15" w:type="dxa"/>
          </w:tcPr>
          <w:p w14:paraId="16C299A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DF21DF" w14:paraId="002F926A" w14:textId="77777777">
        <w:tc>
          <w:tcPr>
            <w:tcW w:w="24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B5FA32" w14:textId="77777777" w:rsidR="00DF21DF" w:rsidRDefault="00C97007">
            <w:pPr>
              <w:spacing w:after="120"/>
              <w:ind w:left="-100"/>
              <w:rPr>
                <w:rFonts w:ascii="Arial" w:eastAsia="Arial" w:hAnsi="Arial" w:cs="Arial"/>
                <w:b/>
                <w:sz w:val="24"/>
                <w:szCs w:val="24"/>
              </w:rPr>
            </w:pPr>
            <w:r>
              <w:rPr>
                <w:rFonts w:ascii="Arial" w:eastAsia="Arial" w:hAnsi="Arial" w:cs="Arial"/>
                <w:b/>
                <w:sz w:val="24"/>
                <w:szCs w:val="24"/>
              </w:rPr>
              <w:t>“HM Government”</w:t>
            </w:r>
          </w:p>
        </w:tc>
        <w:tc>
          <w:tcPr>
            <w:tcW w:w="75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94C5396" w14:textId="77777777" w:rsidR="00DF21DF" w:rsidRDefault="00C97007">
            <w:pPr>
              <w:tabs>
                <w:tab w:val="left" w:pos="-179"/>
                <w:tab w:val="left" w:pos="-9"/>
              </w:tabs>
              <w:spacing w:after="120"/>
              <w:ind w:left="160"/>
              <w:jc w:val="both"/>
              <w:rPr>
                <w:rFonts w:ascii="Arial" w:eastAsia="Arial" w:hAnsi="Arial" w:cs="Arial"/>
                <w:sz w:val="24"/>
                <w:szCs w:val="24"/>
              </w:rPr>
            </w:pPr>
            <w:r>
              <w:rPr>
                <w:rFonts w:ascii="Arial" w:eastAsia="Arial" w:hAnsi="Arial" w:cs="Arial"/>
                <w:sz w:val="24"/>
                <w:szCs w:val="24"/>
              </w:rPr>
              <w:t>Her Majesty's Government;</w:t>
            </w:r>
          </w:p>
        </w:tc>
      </w:tr>
      <w:tr w:rsidR="00DF21DF" w14:paraId="789B02FC" w14:textId="77777777">
        <w:tc>
          <w:tcPr>
            <w:tcW w:w="2445" w:type="dxa"/>
          </w:tcPr>
          <w:p w14:paraId="3C1095C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515" w:type="dxa"/>
          </w:tcPr>
          <w:p w14:paraId="634F69CF"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DF21DF" w14:paraId="6A6DBD08" w14:textId="77777777">
        <w:tc>
          <w:tcPr>
            <w:tcW w:w="2445" w:type="dxa"/>
          </w:tcPr>
          <w:p w14:paraId="6DCE871D"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515" w:type="dxa"/>
          </w:tcPr>
          <w:p w14:paraId="27225042"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DF21DF" w14:paraId="0E217A28" w14:textId="77777777">
        <w:tc>
          <w:tcPr>
            <w:tcW w:w="2445" w:type="dxa"/>
          </w:tcPr>
          <w:p w14:paraId="0EF9B992"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15" w:type="dxa"/>
          </w:tcPr>
          <w:p w14:paraId="1D50CB77"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3F9A5B43" w14:textId="77777777" w:rsidR="00DF21DF" w:rsidRDefault="00C97007">
            <w:pPr>
              <w:numPr>
                <w:ilvl w:val="1"/>
                <w:numId w:val="2"/>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1FABFAAD" w14:textId="77777777" w:rsidR="00DF21DF" w:rsidRDefault="00C97007">
            <w:pPr>
              <w:numPr>
                <w:ilvl w:val="1"/>
                <w:numId w:val="2"/>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details of the cost of implementing the proposed Variation;</w:t>
            </w:r>
          </w:p>
          <w:p w14:paraId="23BC7074" w14:textId="77777777" w:rsidR="00DF21DF" w:rsidRDefault="00C97007">
            <w:pPr>
              <w:numPr>
                <w:ilvl w:val="1"/>
                <w:numId w:val="2"/>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0F32CF10" w14:textId="77777777" w:rsidR="00DF21DF" w:rsidRDefault="00C97007">
            <w:pPr>
              <w:numPr>
                <w:ilvl w:val="1"/>
                <w:numId w:val="2"/>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lastRenderedPageBreak/>
              <w:t>a timetable for the implementation, together with any proposals for the testing of the Variation; and</w:t>
            </w:r>
          </w:p>
          <w:p w14:paraId="2B3E3FC7" w14:textId="77777777" w:rsidR="00DF21DF" w:rsidRDefault="00C97007">
            <w:pPr>
              <w:numPr>
                <w:ilvl w:val="1"/>
                <w:numId w:val="2"/>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DF21DF" w14:paraId="4A35DE7D" w14:textId="77777777">
        <w:tc>
          <w:tcPr>
            <w:tcW w:w="2445" w:type="dxa"/>
          </w:tcPr>
          <w:p w14:paraId="3558013C"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7515" w:type="dxa"/>
          </w:tcPr>
          <w:p w14:paraId="0C343730"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DF21DF" w14:paraId="275D7752" w14:textId="77777777">
        <w:tc>
          <w:tcPr>
            <w:tcW w:w="2445" w:type="dxa"/>
          </w:tcPr>
          <w:p w14:paraId="0FA54824"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515" w:type="dxa"/>
          </w:tcPr>
          <w:p w14:paraId="52CD41A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DF21DF" w14:paraId="5B0BC329" w14:textId="77777777">
        <w:tc>
          <w:tcPr>
            <w:tcW w:w="2445" w:type="dxa"/>
          </w:tcPr>
          <w:p w14:paraId="47B746BA"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15" w:type="dxa"/>
          </w:tcPr>
          <w:p w14:paraId="5D21216A"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DF21DF" w14:paraId="669D6CE6" w14:textId="77777777">
        <w:tc>
          <w:tcPr>
            <w:tcW w:w="2445" w:type="dxa"/>
          </w:tcPr>
          <w:p w14:paraId="6D4AEC0F"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515" w:type="dxa"/>
          </w:tcPr>
          <w:p w14:paraId="6E4EF86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DF21DF" w14:paraId="37B23010" w14:textId="77777777">
        <w:tc>
          <w:tcPr>
            <w:tcW w:w="2445" w:type="dxa"/>
          </w:tcPr>
          <w:p w14:paraId="4067A4C6"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515" w:type="dxa"/>
          </w:tcPr>
          <w:p w14:paraId="63290503"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DF21DF" w14:paraId="05579252" w14:textId="77777777">
        <w:tc>
          <w:tcPr>
            <w:tcW w:w="2445" w:type="dxa"/>
          </w:tcPr>
          <w:p w14:paraId="49EAA5D6"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15" w:type="dxa"/>
          </w:tcPr>
          <w:p w14:paraId="49E8DC48"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DF21DF" w14:paraId="62CCF9DD" w14:textId="77777777">
        <w:tc>
          <w:tcPr>
            <w:tcW w:w="2445" w:type="dxa"/>
          </w:tcPr>
          <w:p w14:paraId="0B95174E"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15" w:type="dxa"/>
          </w:tcPr>
          <w:p w14:paraId="71ABB1B2"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DF21DF" w14:paraId="1A1EB54D" w14:textId="77777777">
        <w:tc>
          <w:tcPr>
            <w:tcW w:w="2445" w:type="dxa"/>
          </w:tcPr>
          <w:p w14:paraId="6C9A8B6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15" w:type="dxa"/>
          </w:tcPr>
          <w:p w14:paraId="7FE2820C"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2FA3F6FA"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4046AEF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14:paraId="72B2DA8C"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14:paraId="52771C2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w:t>
            </w:r>
            <w:r>
              <w:rPr>
                <w:rFonts w:ascii="Arial" w:eastAsia="Arial" w:hAnsi="Arial" w:cs="Arial"/>
                <w:color w:val="000000"/>
                <w:sz w:val="24"/>
                <w:szCs w:val="24"/>
              </w:rPr>
              <w:t>mation of that person with one or more other companies or the solvent reconstruction of that person;</w:t>
            </w:r>
          </w:p>
          <w:p w14:paraId="3E7EEDCA"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26752305"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76CD38FA"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14:paraId="3A0FB792"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14:paraId="0802337C"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577DCE8C"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1069BB09"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43390A82"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14:paraId="7E54E694"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DF21DF" w14:paraId="200D992E" w14:textId="77777777">
        <w:tc>
          <w:tcPr>
            <w:tcW w:w="2445" w:type="dxa"/>
          </w:tcPr>
          <w:p w14:paraId="271E166D"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515" w:type="dxa"/>
          </w:tcPr>
          <w:p w14:paraId="484F2A1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DF21DF" w14:paraId="4903B13B" w14:textId="77777777">
        <w:tc>
          <w:tcPr>
            <w:tcW w:w="2445" w:type="dxa"/>
          </w:tcPr>
          <w:p w14:paraId="44BA4CB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15" w:type="dxa"/>
          </w:tcPr>
          <w:p w14:paraId="3A1E85AA" w14:textId="77777777" w:rsidR="00DF21DF" w:rsidRDefault="00C97007">
            <w:pPr>
              <w:numPr>
                <w:ilvl w:val="1"/>
                <w:numId w:val="3"/>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3FFA9B88" w14:textId="77777777" w:rsidR="00DF21DF" w:rsidRDefault="00C97007">
            <w:pPr>
              <w:numPr>
                <w:ilvl w:val="1"/>
                <w:numId w:val="3"/>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0C2D82E8" w14:textId="77777777" w:rsidR="00DF21DF" w:rsidRDefault="00C97007">
            <w:pPr>
              <w:numPr>
                <w:ilvl w:val="1"/>
                <w:numId w:val="3"/>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all other rights having equivalent or similar effect in any country or jurisdiction;</w:t>
            </w:r>
          </w:p>
        </w:tc>
      </w:tr>
      <w:tr w:rsidR="00DF21DF" w14:paraId="29EF12F9" w14:textId="77777777">
        <w:tc>
          <w:tcPr>
            <w:tcW w:w="2445" w:type="dxa"/>
          </w:tcPr>
          <w:p w14:paraId="2DB3120E"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15" w:type="dxa"/>
          </w:tcPr>
          <w:p w14:paraId="49C872F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DF21DF" w14:paraId="61D5C31C" w14:textId="77777777">
        <w:tc>
          <w:tcPr>
            <w:tcW w:w="2445" w:type="dxa"/>
          </w:tcPr>
          <w:p w14:paraId="53B7987F"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"IPR Claim"</w:t>
            </w:r>
          </w:p>
        </w:tc>
        <w:tc>
          <w:tcPr>
            <w:tcW w:w="7515" w:type="dxa"/>
          </w:tcPr>
          <w:p w14:paraId="45622943"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DF21DF" w14:paraId="324AB913" w14:textId="77777777">
        <w:tc>
          <w:tcPr>
            <w:tcW w:w="2445" w:type="dxa"/>
          </w:tcPr>
          <w:p w14:paraId="60AAE5D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515" w:type="dxa"/>
          </w:tcPr>
          <w:p w14:paraId="1740F6DA"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7">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DF21DF" w14:paraId="287E414E" w14:textId="77777777">
        <w:tc>
          <w:tcPr>
            <w:tcW w:w="24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AAEA5C" w14:textId="77777777" w:rsidR="00DF21DF" w:rsidRDefault="00C97007">
            <w:pPr>
              <w:spacing w:after="120"/>
              <w:ind w:left="-100"/>
              <w:rPr>
                <w:rFonts w:ascii="Arial" w:eastAsia="Arial" w:hAnsi="Arial" w:cs="Arial"/>
                <w:b/>
                <w:sz w:val="24"/>
                <w:szCs w:val="24"/>
              </w:rPr>
            </w:pPr>
            <w:r>
              <w:rPr>
                <w:rFonts w:ascii="Arial" w:eastAsia="Arial" w:hAnsi="Arial" w:cs="Arial"/>
                <w:b/>
                <w:sz w:val="24"/>
                <w:szCs w:val="24"/>
              </w:rPr>
              <w:t>“ISO”</w:t>
            </w:r>
          </w:p>
        </w:tc>
        <w:tc>
          <w:tcPr>
            <w:tcW w:w="75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2EDD12B" w14:textId="77777777" w:rsidR="00DF21DF" w:rsidRDefault="00C97007">
            <w:pPr>
              <w:tabs>
                <w:tab w:val="left" w:pos="-179"/>
                <w:tab w:val="left" w:pos="-9"/>
              </w:tabs>
              <w:spacing w:after="120"/>
              <w:ind w:left="160"/>
              <w:jc w:val="both"/>
              <w:rPr>
                <w:rFonts w:ascii="Arial" w:eastAsia="Arial" w:hAnsi="Arial" w:cs="Arial"/>
                <w:sz w:val="24"/>
                <w:szCs w:val="24"/>
              </w:rPr>
            </w:pPr>
            <w:r>
              <w:rPr>
                <w:rFonts w:ascii="Arial" w:eastAsia="Arial" w:hAnsi="Arial" w:cs="Arial"/>
                <w:sz w:val="24"/>
                <w:szCs w:val="24"/>
              </w:rPr>
              <w:t>International Organization for Standardization;</w:t>
            </w:r>
          </w:p>
        </w:tc>
      </w:tr>
      <w:tr w:rsidR="003E10A5" w14:paraId="718AE0A5" w14:textId="77777777">
        <w:tc>
          <w:tcPr>
            <w:tcW w:w="24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2EEB31" w14:textId="448ED7A1" w:rsidR="003E10A5" w:rsidRDefault="003E10A5">
            <w:pPr>
              <w:spacing w:after="120"/>
              <w:ind w:left="-100"/>
              <w:rPr>
                <w:rFonts w:ascii="Arial" w:eastAsia="Arial" w:hAnsi="Arial" w:cs="Arial"/>
                <w:b/>
                <w:sz w:val="24"/>
                <w:szCs w:val="24"/>
              </w:rPr>
            </w:pPr>
            <w:r>
              <w:rPr>
                <w:rFonts w:ascii="Arial" w:eastAsia="Arial" w:hAnsi="Arial" w:cs="Arial"/>
                <w:b/>
                <w:sz w:val="24"/>
                <w:szCs w:val="24"/>
              </w:rPr>
              <w:t xml:space="preserve">Issue </w:t>
            </w:r>
          </w:p>
        </w:tc>
        <w:tc>
          <w:tcPr>
            <w:tcW w:w="75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50164F6" w14:textId="727002DE" w:rsidR="003E10A5" w:rsidRDefault="003E10A5">
            <w:pPr>
              <w:tabs>
                <w:tab w:val="left" w:pos="-179"/>
                <w:tab w:val="left" w:pos="-9"/>
              </w:tabs>
              <w:spacing w:after="120"/>
              <w:ind w:left="160"/>
              <w:jc w:val="both"/>
              <w:rPr>
                <w:rFonts w:ascii="Arial" w:eastAsia="Arial" w:hAnsi="Arial" w:cs="Arial"/>
                <w:sz w:val="24"/>
                <w:szCs w:val="24"/>
              </w:rPr>
            </w:pPr>
            <w:r>
              <w:rPr>
                <w:rFonts w:ascii="Arial" w:eastAsia="Arial" w:hAnsi="Arial" w:cs="Arial"/>
                <w:sz w:val="24"/>
                <w:szCs w:val="24"/>
              </w:rPr>
              <w:t>A</w:t>
            </w:r>
            <w:r w:rsidRPr="003E10A5">
              <w:rPr>
                <w:rFonts w:ascii="Arial" w:eastAsia="Arial" w:hAnsi="Arial" w:cs="Arial"/>
                <w:sz w:val="24"/>
                <w:szCs w:val="24"/>
              </w:rPr>
              <w:t>n important topic or problem for debate or discussion</w:t>
            </w:r>
            <w:r>
              <w:rPr>
                <w:rFonts w:ascii="Arial" w:eastAsia="Arial" w:hAnsi="Arial" w:cs="Arial"/>
                <w:sz w:val="24"/>
                <w:szCs w:val="24"/>
              </w:rPr>
              <w:t>. The Buyer should always be made aware of an issue or problem that has arisen within a specified time. (Refer to Call Off Schedule 14 Service Levels)</w:t>
            </w:r>
          </w:p>
        </w:tc>
      </w:tr>
      <w:tr w:rsidR="00DF21DF" w14:paraId="4175E7B9" w14:textId="77777777">
        <w:tc>
          <w:tcPr>
            <w:tcW w:w="2445" w:type="dxa"/>
          </w:tcPr>
          <w:p w14:paraId="0E9C095B" w14:textId="36F3249D"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w:t>
            </w:r>
            <w:r w:rsidR="003E10A5">
              <w:rPr>
                <w:rFonts w:ascii="Arial" w:eastAsia="Arial" w:hAnsi="Arial" w:cs="Arial"/>
                <w:b/>
                <w:color w:val="000000"/>
                <w:sz w:val="24"/>
                <w:szCs w:val="24"/>
              </w:rPr>
              <w:t xml:space="preserve"> </w:t>
            </w:r>
            <w:r>
              <w:rPr>
                <w:rFonts w:ascii="Arial" w:eastAsia="Arial" w:hAnsi="Arial" w:cs="Arial"/>
                <w:b/>
                <w:color w:val="000000"/>
                <w:sz w:val="24"/>
                <w:szCs w:val="24"/>
              </w:rPr>
              <w:t xml:space="preserve"> Agreement”</w:t>
            </w:r>
          </w:p>
        </w:tc>
        <w:tc>
          <w:tcPr>
            <w:tcW w:w="7515" w:type="dxa"/>
          </w:tcPr>
          <w:p w14:paraId="131FAE7F"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DF21DF" w14:paraId="0F4B40E8" w14:textId="77777777">
        <w:tc>
          <w:tcPr>
            <w:tcW w:w="2445" w:type="dxa"/>
          </w:tcPr>
          <w:p w14:paraId="634776C7"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15" w:type="dxa"/>
          </w:tcPr>
          <w:p w14:paraId="47A49093"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DF21DF" w14:paraId="10851C31" w14:textId="77777777">
        <w:tc>
          <w:tcPr>
            <w:tcW w:w="2445" w:type="dxa"/>
          </w:tcPr>
          <w:p w14:paraId="5505AE2A"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515" w:type="dxa"/>
          </w:tcPr>
          <w:p w14:paraId="55F76FB3"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DF21DF" w14:paraId="3B541795" w14:textId="77777777">
        <w:trPr>
          <w:trHeight w:val="357"/>
        </w:trPr>
        <w:tc>
          <w:tcPr>
            <w:tcW w:w="2445" w:type="dxa"/>
          </w:tcPr>
          <w:p w14:paraId="5D97486F"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15" w:type="dxa"/>
          </w:tcPr>
          <w:p w14:paraId="0FC2B2DA"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DF21DF" w14:paraId="0E68C98A" w14:textId="77777777">
        <w:trPr>
          <w:trHeight w:val="426"/>
        </w:trPr>
        <w:tc>
          <w:tcPr>
            <w:tcW w:w="2445" w:type="dxa"/>
          </w:tcPr>
          <w:p w14:paraId="2419866C"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15" w:type="dxa"/>
          </w:tcPr>
          <w:p w14:paraId="0246A82B"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14:paraId="6BAE1F4F" w14:textId="77777777" w:rsidR="00DF21DF" w:rsidRDefault="00C97007">
            <w:pPr>
              <w:numPr>
                <w:ilvl w:val="1"/>
                <w:numId w:val="4"/>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which is relied upon to deliver any work package within the Deliverables in their entirety; and/or</w:t>
            </w:r>
          </w:p>
          <w:p w14:paraId="11F4018E" w14:textId="77777777" w:rsidR="00DF21DF" w:rsidRDefault="00C97007">
            <w:pPr>
              <w:numPr>
                <w:ilvl w:val="1"/>
                <w:numId w:val="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58EC65B3" w14:textId="77777777" w:rsidR="00DF21DF" w:rsidRDefault="00C97007">
            <w:pPr>
              <w:numPr>
                <w:ilvl w:val="1"/>
                <w:numId w:val="4"/>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000657F4" w14:textId="77777777" w:rsidR="00DF21DF" w:rsidRDefault="00C97007">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DF21DF" w14:paraId="2674AD34" w14:textId="77777777">
        <w:tc>
          <w:tcPr>
            <w:tcW w:w="2445" w:type="dxa"/>
          </w:tcPr>
          <w:p w14:paraId="650878D1"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515" w:type="dxa"/>
          </w:tcPr>
          <w:p w14:paraId="110FCE94"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DF21DF" w14:paraId="7BC544A3" w14:textId="77777777">
        <w:tc>
          <w:tcPr>
            <w:tcW w:w="2445" w:type="dxa"/>
          </w:tcPr>
          <w:p w14:paraId="65256886"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515" w:type="dxa"/>
          </w:tcPr>
          <w:p w14:paraId="6727C534"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w:t>
            </w:r>
            <w:r>
              <w:rPr>
                <w:rFonts w:ascii="Arial" w:eastAsia="Arial" w:hAnsi="Arial" w:cs="Arial"/>
                <w:color w:val="000000"/>
                <w:sz w:val="24"/>
                <w:szCs w:val="24"/>
              </w:rPr>
              <w:lastRenderedPageBreak/>
              <w:t>practice, judgment of a relevant court of law, or directives or requirements with which the relevant Party is bound to comply;</w:t>
            </w:r>
          </w:p>
        </w:tc>
      </w:tr>
      <w:tr w:rsidR="00DF21DF" w14:paraId="70779879" w14:textId="77777777">
        <w:tc>
          <w:tcPr>
            <w:tcW w:w="2445" w:type="dxa"/>
          </w:tcPr>
          <w:p w14:paraId="59E71EDE"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"Losses"</w:t>
            </w:r>
          </w:p>
        </w:tc>
        <w:tc>
          <w:tcPr>
            <w:tcW w:w="7515" w:type="dxa"/>
          </w:tcPr>
          <w:p w14:paraId="12981C05"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DF21DF" w14:paraId="1FA94D7C" w14:textId="77777777">
        <w:tc>
          <w:tcPr>
            <w:tcW w:w="2445" w:type="dxa"/>
          </w:tcPr>
          <w:p w14:paraId="37213DB0"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515" w:type="dxa"/>
          </w:tcPr>
          <w:p w14:paraId="114859CA" w14:textId="77777777" w:rsidR="00DF21DF" w:rsidRDefault="00C97007">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DF21DF" w14:paraId="25260FE3" w14:textId="77777777">
        <w:tc>
          <w:tcPr>
            <w:tcW w:w="2445" w:type="dxa"/>
          </w:tcPr>
          <w:p w14:paraId="3D0E633E"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15" w:type="dxa"/>
          </w:tcPr>
          <w:p w14:paraId="6C020927" w14:textId="77777777" w:rsidR="00DF21DF" w:rsidRDefault="00C97007">
            <w:pPr>
              <w:pBdr>
                <w:top w:val="nil"/>
                <w:left w:val="nil"/>
                <w:bottom w:val="nil"/>
                <w:right w:val="nil"/>
                <w:between w:val="nil"/>
              </w:pBdr>
              <w:tabs>
                <w:tab w:val="left" w:pos="-179"/>
                <w:tab w:val="left" w:pos="-9"/>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DF21DF" w14:paraId="1CC90BDA" w14:textId="77777777">
        <w:tc>
          <w:tcPr>
            <w:tcW w:w="2445" w:type="dxa"/>
          </w:tcPr>
          <w:p w14:paraId="403C2E8A"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15" w:type="dxa"/>
          </w:tcPr>
          <w:p w14:paraId="5FD22B03"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DF21DF" w14:paraId="78933DA0" w14:textId="77777777">
        <w:tc>
          <w:tcPr>
            <w:tcW w:w="2445" w:type="dxa"/>
          </w:tcPr>
          <w:p w14:paraId="67D8640A"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515" w:type="dxa"/>
          </w:tcPr>
          <w:p w14:paraId="7382B629" w14:textId="77777777" w:rsidR="00DF21DF" w:rsidRDefault="00C97007">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DF21DF" w14:paraId="5F387798" w14:textId="77777777">
        <w:tc>
          <w:tcPr>
            <w:tcW w:w="2445" w:type="dxa"/>
          </w:tcPr>
          <w:p w14:paraId="43B01158"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515" w:type="dxa"/>
          </w:tcPr>
          <w:p w14:paraId="54963E4D" w14:textId="77777777" w:rsidR="00DF21DF" w:rsidRDefault="00C97007">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22E0E7F1" w14:textId="77777777" w:rsidR="00DF21DF" w:rsidRDefault="00C97007">
            <w:pPr>
              <w:numPr>
                <w:ilvl w:val="1"/>
                <w:numId w:val="8"/>
              </w:numPr>
              <w:pBdr>
                <w:top w:val="nil"/>
                <w:left w:val="nil"/>
                <w:bottom w:val="nil"/>
                <w:right w:val="nil"/>
                <w:between w:val="nil"/>
              </w:pBdr>
              <w:tabs>
                <w:tab w:val="left" w:pos="-576"/>
                <w:tab w:val="left" w:pos="175"/>
              </w:tabs>
              <w:spacing w:after="120"/>
              <w:jc w:val="both"/>
              <w:rPr>
                <w:sz w:val="24"/>
                <w:szCs w:val="24"/>
              </w:rPr>
            </w:pPr>
            <w:r>
              <w:rPr>
                <w:rFonts w:ascii="Arial" w:eastAsia="Arial" w:hAnsi="Arial" w:cs="Arial"/>
                <w:color w:val="000000"/>
                <w:sz w:val="24"/>
                <w:szCs w:val="24"/>
              </w:rPr>
              <w:t xml:space="preserve">contains any material errors or material omissions or a missing mandatory field; or  </w:t>
            </w:r>
          </w:p>
          <w:p w14:paraId="292EC578" w14:textId="77777777" w:rsidR="00DF21DF" w:rsidRDefault="00C97007">
            <w:pPr>
              <w:numPr>
                <w:ilvl w:val="1"/>
                <w:numId w:val="8"/>
              </w:numPr>
              <w:pBdr>
                <w:top w:val="nil"/>
                <w:left w:val="nil"/>
                <w:bottom w:val="nil"/>
                <w:right w:val="nil"/>
                <w:between w:val="nil"/>
              </w:pBdr>
              <w:tabs>
                <w:tab w:val="left" w:pos="-576"/>
                <w:tab w:val="left" w:pos="175"/>
              </w:tabs>
              <w:spacing w:after="120"/>
              <w:ind w:left="720" w:hanging="544"/>
              <w:jc w:val="both"/>
              <w:rPr>
                <w:sz w:val="24"/>
                <w:szCs w:val="24"/>
              </w:rPr>
            </w:pPr>
            <w:r>
              <w:rPr>
                <w:rFonts w:ascii="Arial" w:eastAsia="Arial" w:hAnsi="Arial" w:cs="Arial"/>
                <w:color w:val="000000"/>
                <w:sz w:val="24"/>
                <w:szCs w:val="24"/>
              </w:rPr>
              <w:t xml:space="preserve">is submitted using an incorrect MI reporting Template; or </w:t>
            </w:r>
          </w:p>
          <w:p w14:paraId="025A59ED" w14:textId="77777777" w:rsidR="00DF21DF" w:rsidRDefault="00C97007">
            <w:pPr>
              <w:numPr>
                <w:ilvl w:val="1"/>
                <w:numId w:val="8"/>
              </w:numPr>
              <w:pBdr>
                <w:top w:val="nil"/>
                <w:left w:val="nil"/>
                <w:bottom w:val="nil"/>
                <w:right w:val="nil"/>
                <w:between w:val="nil"/>
              </w:pBdr>
              <w:tabs>
                <w:tab w:val="left" w:pos="-576"/>
                <w:tab w:val="left" w:pos="175"/>
              </w:tabs>
              <w:spacing w:after="120"/>
              <w:ind w:left="720" w:hanging="544"/>
              <w:rPr>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DF21DF" w14:paraId="093E91FF" w14:textId="77777777">
        <w:tc>
          <w:tcPr>
            <w:tcW w:w="2445" w:type="dxa"/>
          </w:tcPr>
          <w:p w14:paraId="1450D94A"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515" w:type="dxa"/>
          </w:tcPr>
          <w:p w14:paraId="7CACB8E8" w14:textId="77777777" w:rsidR="00DF21DF" w:rsidRDefault="00C97007">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DF21DF" w14:paraId="5965B786" w14:textId="77777777">
        <w:tc>
          <w:tcPr>
            <w:tcW w:w="2445" w:type="dxa"/>
          </w:tcPr>
          <w:p w14:paraId="4073A4E6"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15" w:type="dxa"/>
          </w:tcPr>
          <w:p w14:paraId="2F89ED6A" w14:textId="77777777" w:rsidR="00DF21DF" w:rsidRDefault="00C97007">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DF21DF" w14:paraId="078E3DA4" w14:textId="77777777">
        <w:tc>
          <w:tcPr>
            <w:tcW w:w="2445" w:type="dxa"/>
          </w:tcPr>
          <w:p w14:paraId="2E3E7C7A"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515" w:type="dxa"/>
          </w:tcPr>
          <w:p w14:paraId="2E3A2445"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DF21DF" w14:paraId="0D177077" w14:textId="77777777">
        <w:tc>
          <w:tcPr>
            <w:tcW w:w="2445" w:type="dxa"/>
          </w:tcPr>
          <w:p w14:paraId="76DF767F"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15" w:type="dxa"/>
          </w:tcPr>
          <w:p w14:paraId="75D1CFA2"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DF21DF" w14:paraId="78A5DDCF" w14:textId="77777777">
        <w:tc>
          <w:tcPr>
            <w:tcW w:w="2445" w:type="dxa"/>
          </w:tcPr>
          <w:p w14:paraId="57424D63"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515" w:type="dxa"/>
          </w:tcPr>
          <w:p w14:paraId="259FA5BC"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DF21DF" w14:paraId="559582BF" w14:textId="77777777">
        <w:tc>
          <w:tcPr>
            <w:tcW w:w="2445" w:type="dxa"/>
          </w:tcPr>
          <w:p w14:paraId="0E3B371A"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15" w:type="dxa"/>
          </w:tcPr>
          <w:p w14:paraId="10BD9F50"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DF21DF" w14:paraId="547451C5" w14:textId="77777777">
        <w:tc>
          <w:tcPr>
            <w:tcW w:w="2445" w:type="dxa"/>
          </w:tcPr>
          <w:p w14:paraId="63C5CC8D"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515" w:type="dxa"/>
          </w:tcPr>
          <w:p w14:paraId="36451E08" w14:textId="77777777" w:rsidR="00DF21DF" w:rsidRDefault="00C97007">
            <w:pPr>
              <w:numPr>
                <w:ilvl w:val="1"/>
                <w:numId w:val="21"/>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149DE676" w14:textId="77777777" w:rsidR="00DF21DF" w:rsidRDefault="00C97007">
            <w:pPr>
              <w:numPr>
                <w:ilvl w:val="1"/>
                <w:numId w:val="21"/>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089EF04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but shall not include the Supplier’s Existing IPR;</w:t>
            </w:r>
          </w:p>
        </w:tc>
      </w:tr>
      <w:tr w:rsidR="00DF21DF" w14:paraId="130545F9" w14:textId="77777777">
        <w:tc>
          <w:tcPr>
            <w:tcW w:w="2445" w:type="dxa"/>
          </w:tcPr>
          <w:p w14:paraId="0D71D01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"Occasion of Tax Non–Compliance"</w:t>
            </w:r>
          </w:p>
        </w:tc>
        <w:tc>
          <w:tcPr>
            <w:tcW w:w="7515" w:type="dxa"/>
          </w:tcPr>
          <w:p w14:paraId="62485D1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0D29172D" w14:textId="77777777" w:rsidR="00DF21DF" w:rsidRDefault="00C97007">
            <w:pPr>
              <w:numPr>
                <w:ilvl w:val="1"/>
                <w:numId w:val="22"/>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14:paraId="7C6AD390" w14:textId="77777777" w:rsidR="00DF21DF" w:rsidRDefault="00C97007">
            <w:pPr>
              <w:numPr>
                <w:ilvl w:val="2"/>
                <w:numId w:val="22"/>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294340B0" w14:textId="77777777" w:rsidR="00DF21DF" w:rsidRDefault="00C97007">
            <w:pPr>
              <w:numPr>
                <w:ilvl w:val="2"/>
                <w:numId w:val="22"/>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14155FB4" w14:textId="77777777" w:rsidR="00DF21DF" w:rsidRDefault="00C97007">
            <w:pPr>
              <w:numPr>
                <w:ilvl w:val="1"/>
                <w:numId w:val="22"/>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DF21DF" w14:paraId="6073F62D" w14:textId="77777777">
        <w:tc>
          <w:tcPr>
            <w:tcW w:w="2445" w:type="dxa"/>
          </w:tcPr>
          <w:p w14:paraId="4C5A232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515" w:type="dxa"/>
          </w:tcPr>
          <w:p w14:paraId="39040DE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6B9706C0" w14:textId="77777777" w:rsidR="00DF21DF" w:rsidRDefault="00C97007">
            <w:pPr>
              <w:numPr>
                <w:ilvl w:val="1"/>
                <w:numId w:val="23"/>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1BEAE2CC" w14:textId="77777777" w:rsidR="00DF21DF" w:rsidRDefault="00C97007">
            <w:pPr>
              <w:numPr>
                <w:ilvl w:val="1"/>
                <w:numId w:val="23"/>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operating expenditure relating to the provision of the Deliverables including an analysis showing:</w:t>
            </w:r>
          </w:p>
          <w:p w14:paraId="1D0B6715" w14:textId="77777777" w:rsidR="00DF21DF" w:rsidRDefault="00C97007">
            <w:pPr>
              <w:numPr>
                <w:ilvl w:val="2"/>
                <w:numId w:val="23"/>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the unit costs and quantity of Goods and any other consumables and bought-in Deliverables;</w:t>
            </w:r>
          </w:p>
          <w:p w14:paraId="597E423B" w14:textId="77777777" w:rsidR="00DF21DF" w:rsidRDefault="00C97007">
            <w:pPr>
              <w:numPr>
                <w:ilvl w:val="2"/>
                <w:numId w:val="23"/>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5BBFB4B6" w14:textId="77777777" w:rsidR="00DF21DF" w:rsidRDefault="00C97007">
            <w:pPr>
              <w:numPr>
                <w:ilvl w:val="2"/>
                <w:numId w:val="23"/>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a list of Costs underpinning those rates for each grade, being the agreed rate less the Supplier Profit Margin; and</w:t>
            </w:r>
          </w:p>
          <w:p w14:paraId="64849DCE" w14:textId="77777777" w:rsidR="00DF21DF" w:rsidRDefault="00C97007">
            <w:pPr>
              <w:numPr>
                <w:ilvl w:val="2"/>
                <w:numId w:val="23"/>
              </w:numPr>
              <w:pBdr>
                <w:top w:val="nil"/>
                <w:left w:val="nil"/>
                <w:bottom w:val="nil"/>
                <w:right w:val="nil"/>
                <w:between w:val="nil"/>
              </w:pBdr>
              <w:tabs>
                <w:tab w:val="left" w:pos="-576"/>
                <w:tab w:val="left" w:pos="144"/>
              </w:tabs>
              <w:spacing w:after="120"/>
              <w:ind w:left="792"/>
              <w:jc w:val="both"/>
              <w:rPr>
                <w:color w:val="000000"/>
              </w:rPr>
            </w:pPr>
            <w:r>
              <w:rPr>
                <w:rFonts w:ascii="Arial" w:eastAsia="Arial" w:hAnsi="Arial" w:cs="Arial"/>
                <w:color w:val="000000"/>
                <w:sz w:val="24"/>
                <w:szCs w:val="24"/>
              </w:rPr>
              <w:t xml:space="preserve">Reimbursable Expenses, if allowed under the Order Form; </w:t>
            </w:r>
          </w:p>
          <w:p w14:paraId="4EA6D30F" w14:textId="77777777" w:rsidR="00DF21DF" w:rsidRDefault="00C97007">
            <w:pPr>
              <w:numPr>
                <w:ilvl w:val="1"/>
                <w:numId w:val="23"/>
              </w:numPr>
              <w:pBdr>
                <w:top w:val="nil"/>
                <w:left w:val="nil"/>
                <w:bottom w:val="nil"/>
                <w:right w:val="nil"/>
                <w:between w:val="nil"/>
              </w:pBdr>
              <w:tabs>
                <w:tab w:val="left" w:pos="-576"/>
                <w:tab w:val="left" w:pos="144"/>
              </w:tabs>
              <w:spacing w:after="120"/>
              <w:ind w:left="576" w:hanging="432"/>
              <w:jc w:val="both"/>
              <w:rPr>
                <w:sz w:val="24"/>
                <w:szCs w:val="24"/>
              </w:rPr>
            </w:pPr>
            <w:r>
              <w:rPr>
                <w:rFonts w:ascii="Arial" w:eastAsia="Arial" w:hAnsi="Arial" w:cs="Arial"/>
                <w:color w:val="000000"/>
                <w:sz w:val="24"/>
                <w:szCs w:val="24"/>
              </w:rPr>
              <w:t xml:space="preserve">Overheads; </w:t>
            </w:r>
          </w:p>
          <w:p w14:paraId="70FBBD83" w14:textId="77777777" w:rsidR="00DF21DF" w:rsidRDefault="00C97007">
            <w:pPr>
              <w:numPr>
                <w:ilvl w:val="1"/>
                <w:numId w:val="23"/>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04A24D58" w14:textId="77777777" w:rsidR="00DF21DF" w:rsidRDefault="00C97007">
            <w:pPr>
              <w:numPr>
                <w:ilvl w:val="1"/>
                <w:numId w:val="23"/>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the Supplier Profit achieved over the Framework Contract Period and on an annual basis;</w:t>
            </w:r>
          </w:p>
          <w:p w14:paraId="617DDB18" w14:textId="77777777" w:rsidR="00DF21DF" w:rsidRDefault="00C97007">
            <w:pPr>
              <w:numPr>
                <w:ilvl w:val="1"/>
                <w:numId w:val="23"/>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lastRenderedPageBreak/>
              <w:t>confirmation that all methods of Cost apportionment and Overhead allocation are consistent with and not more onerous than such methods applied generally by the Supplier;</w:t>
            </w:r>
          </w:p>
          <w:p w14:paraId="344B156A" w14:textId="77777777" w:rsidR="00DF21DF" w:rsidRDefault="00C97007">
            <w:pPr>
              <w:numPr>
                <w:ilvl w:val="1"/>
                <w:numId w:val="23"/>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3F815A5A" w14:textId="77777777" w:rsidR="00DF21DF" w:rsidRDefault="00C97007">
            <w:pPr>
              <w:numPr>
                <w:ilvl w:val="1"/>
                <w:numId w:val="23"/>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the actual Costs profile for each Service Period;</w:t>
            </w:r>
          </w:p>
        </w:tc>
      </w:tr>
      <w:tr w:rsidR="00DF21DF" w14:paraId="2BFEAC9A" w14:textId="77777777">
        <w:tc>
          <w:tcPr>
            <w:tcW w:w="2445" w:type="dxa"/>
          </w:tcPr>
          <w:p w14:paraId="5BB80120"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515" w:type="dxa"/>
          </w:tcPr>
          <w:p w14:paraId="3D100E3A"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DF21DF" w14:paraId="2E6847C9" w14:textId="77777777">
        <w:tc>
          <w:tcPr>
            <w:tcW w:w="2445" w:type="dxa"/>
          </w:tcPr>
          <w:p w14:paraId="64304824"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515" w:type="dxa"/>
          </w:tcPr>
          <w:p w14:paraId="2B4C6FC3"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DF21DF" w14:paraId="2020273F" w14:textId="77777777">
        <w:tc>
          <w:tcPr>
            <w:tcW w:w="2445" w:type="dxa"/>
          </w:tcPr>
          <w:p w14:paraId="7196A97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515" w:type="dxa"/>
          </w:tcPr>
          <w:p w14:paraId="3BF0CE1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DF21DF" w14:paraId="33497904" w14:textId="77777777">
        <w:tc>
          <w:tcPr>
            <w:tcW w:w="2445" w:type="dxa"/>
          </w:tcPr>
          <w:p w14:paraId="0C8E674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15" w:type="dxa"/>
          </w:tcPr>
          <w:p w14:paraId="4E1C6B34"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DF21DF" w14:paraId="45071942" w14:textId="77777777">
        <w:tc>
          <w:tcPr>
            <w:tcW w:w="2445" w:type="dxa"/>
          </w:tcPr>
          <w:p w14:paraId="24B4611A"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7515" w:type="dxa"/>
          </w:tcPr>
          <w:p w14:paraId="36FDE35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DF21DF" w14:paraId="1C987F6C" w14:textId="77777777">
        <w:tc>
          <w:tcPr>
            <w:tcW w:w="2445" w:type="dxa"/>
          </w:tcPr>
          <w:p w14:paraId="3C60C99A"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515" w:type="dxa"/>
          </w:tcPr>
          <w:p w14:paraId="6822DD8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DF21DF" w14:paraId="6FBC7700" w14:textId="77777777">
        <w:tc>
          <w:tcPr>
            <w:tcW w:w="2445" w:type="dxa"/>
          </w:tcPr>
          <w:p w14:paraId="215D18BE"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515" w:type="dxa"/>
          </w:tcPr>
          <w:p w14:paraId="0B8B07F2"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DF21DF" w14:paraId="7DDC0878" w14:textId="77777777">
        <w:tc>
          <w:tcPr>
            <w:tcW w:w="2445" w:type="dxa"/>
          </w:tcPr>
          <w:p w14:paraId="2C2E1BA9"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15" w:type="dxa"/>
          </w:tcPr>
          <w:p w14:paraId="7FE7E228"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DF21DF" w14:paraId="02A04F01" w14:textId="77777777">
        <w:tc>
          <w:tcPr>
            <w:tcW w:w="2445" w:type="dxa"/>
          </w:tcPr>
          <w:p w14:paraId="7D3DF22E"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15" w:type="dxa"/>
          </w:tcPr>
          <w:p w14:paraId="4C80C20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21DF" w14:paraId="3A39157A" w14:textId="77777777">
        <w:tc>
          <w:tcPr>
            <w:tcW w:w="2445" w:type="dxa"/>
          </w:tcPr>
          <w:p w14:paraId="5B037F47"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15" w:type="dxa"/>
          </w:tcPr>
          <w:p w14:paraId="30369D30"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21DF" w14:paraId="506C1C3B" w14:textId="77777777">
        <w:tc>
          <w:tcPr>
            <w:tcW w:w="2445" w:type="dxa"/>
          </w:tcPr>
          <w:p w14:paraId="3AF9B76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515" w:type="dxa"/>
          </w:tcPr>
          <w:p w14:paraId="18FD81E0"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DF21DF" w14:paraId="0A0EB5A7" w14:textId="77777777">
        <w:tc>
          <w:tcPr>
            <w:tcW w:w="2445" w:type="dxa"/>
          </w:tcPr>
          <w:p w14:paraId="5E83E39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15" w:type="dxa"/>
          </w:tcPr>
          <w:p w14:paraId="04BE0D3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8">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DF21DF" w14:paraId="21112B07" w14:textId="77777777">
        <w:tc>
          <w:tcPr>
            <w:tcW w:w="2445" w:type="dxa"/>
          </w:tcPr>
          <w:p w14:paraId="715B8EFF"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515" w:type="dxa"/>
          </w:tcPr>
          <w:p w14:paraId="6089C9D7"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21DF" w14:paraId="0AC9B4AC" w14:textId="77777777">
        <w:tc>
          <w:tcPr>
            <w:tcW w:w="2445" w:type="dxa"/>
          </w:tcPr>
          <w:p w14:paraId="2AAC70EE"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“Processor”</w:t>
            </w:r>
          </w:p>
        </w:tc>
        <w:tc>
          <w:tcPr>
            <w:tcW w:w="7515" w:type="dxa"/>
          </w:tcPr>
          <w:p w14:paraId="34751595"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DF21DF" w14:paraId="66960F6C" w14:textId="77777777">
        <w:tc>
          <w:tcPr>
            <w:tcW w:w="2445" w:type="dxa"/>
          </w:tcPr>
          <w:p w14:paraId="7724DF28"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15" w:type="dxa"/>
          </w:tcPr>
          <w:p w14:paraId="5C91F5F8"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DF21DF" w14:paraId="1DAEE8A8" w14:textId="77777777">
        <w:tc>
          <w:tcPr>
            <w:tcW w:w="2445" w:type="dxa"/>
          </w:tcPr>
          <w:p w14:paraId="25DA8464"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15" w:type="dxa"/>
          </w:tcPr>
          <w:p w14:paraId="4B15C838"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DF21DF" w14:paraId="67FFC935" w14:textId="77777777">
        <w:tc>
          <w:tcPr>
            <w:tcW w:w="2445" w:type="dxa"/>
          </w:tcPr>
          <w:p w14:paraId="5A20467A"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15" w:type="dxa"/>
          </w:tcPr>
          <w:p w14:paraId="233CA12C"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DF21DF" w14:paraId="150577EF" w14:textId="77777777">
        <w:tc>
          <w:tcPr>
            <w:tcW w:w="2445" w:type="dxa"/>
          </w:tcPr>
          <w:p w14:paraId="5AD6E73F"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15" w:type="dxa"/>
          </w:tcPr>
          <w:p w14:paraId="0172326F"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DF21DF" w14:paraId="40F1F826" w14:textId="77777777">
        <w:tc>
          <w:tcPr>
            <w:tcW w:w="2445" w:type="dxa"/>
          </w:tcPr>
          <w:p w14:paraId="0DD6DABA"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15" w:type="dxa"/>
          </w:tcPr>
          <w:p w14:paraId="0691DAD1" w14:textId="77777777" w:rsidR="00DF21DF" w:rsidRDefault="00C97007">
            <w:pPr>
              <w:numPr>
                <w:ilvl w:val="1"/>
                <w:numId w:val="16"/>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24843977" w14:textId="77777777" w:rsidR="00DF21DF" w:rsidRDefault="00C97007">
            <w:pPr>
              <w:numPr>
                <w:ilvl w:val="2"/>
                <w:numId w:val="16"/>
              </w:numPr>
              <w:pBdr>
                <w:top w:val="nil"/>
                <w:left w:val="nil"/>
                <w:bottom w:val="nil"/>
                <w:right w:val="nil"/>
                <w:between w:val="nil"/>
              </w:pBdr>
              <w:tabs>
                <w:tab w:val="left" w:pos="-179"/>
                <w:tab w:val="left" w:pos="-9"/>
              </w:tabs>
              <w:spacing w:after="120"/>
              <w:ind w:left="792"/>
              <w:jc w:val="both"/>
              <w:rPr>
                <w:color w:val="000000"/>
              </w:rPr>
            </w:pPr>
            <w:r>
              <w:rPr>
                <w:rFonts w:ascii="Arial" w:eastAsia="Arial" w:hAnsi="Arial" w:cs="Arial"/>
                <w:color w:val="000000"/>
                <w:sz w:val="24"/>
                <w:szCs w:val="24"/>
              </w:rPr>
              <w:t>induce that person to perform improperly a relevant function or activity; or</w:t>
            </w:r>
          </w:p>
          <w:p w14:paraId="7F9D4888" w14:textId="77777777" w:rsidR="00DF21DF" w:rsidRDefault="00C97007">
            <w:pPr>
              <w:numPr>
                <w:ilvl w:val="2"/>
                <w:numId w:val="16"/>
              </w:numPr>
              <w:pBdr>
                <w:top w:val="nil"/>
                <w:left w:val="nil"/>
                <w:bottom w:val="nil"/>
                <w:right w:val="nil"/>
                <w:between w:val="nil"/>
              </w:pBdr>
              <w:tabs>
                <w:tab w:val="left" w:pos="-179"/>
                <w:tab w:val="left" w:pos="-9"/>
              </w:tabs>
              <w:spacing w:after="120"/>
              <w:ind w:left="792"/>
              <w:jc w:val="both"/>
              <w:rPr>
                <w:color w:val="000000"/>
              </w:rPr>
            </w:pPr>
            <w:r>
              <w:rPr>
                <w:rFonts w:ascii="Arial" w:eastAsia="Arial" w:hAnsi="Arial" w:cs="Arial"/>
                <w:color w:val="000000"/>
                <w:sz w:val="24"/>
                <w:szCs w:val="24"/>
              </w:rPr>
              <w:t xml:space="preserve">reward that person for improper performance of a relevant function or activity; </w:t>
            </w:r>
          </w:p>
          <w:p w14:paraId="4FF477BD" w14:textId="77777777" w:rsidR="00DF21DF" w:rsidRDefault="00C97007">
            <w:pPr>
              <w:numPr>
                <w:ilvl w:val="1"/>
                <w:numId w:val="16"/>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70A2664C" w14:textId="77777777" w:rsidR="00DF21DF" w:rsidRDefault="00C97007">
            <w:pPr>
              <w:numPr>
                <w:ilvl w:val="1"/>
                <w:numId w:val="16"/>
              </w:numPr>
              <w:pBdr>
                <w:top w:val="nil"/>
                <w:left w:val="nil"/>
                <w:bottom w:val="nil"/>
                <w:right w:val="nil"/>
                <w:between w:val="nil"/>
              </w:pBdr>
              <w:tabs>
                <w:tab w:val="left" w:pos="-576"/>
                <w:tab w:val="left" w:pos="144"/>
              </w:tabs>
              <w:spacing w:after="120"/>
              <w:ind w:left="576" w:hanging="432"/>
              <w:jc w:val="both"/>
              <w:rPr>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213B6D3E" w14:textId="77777777" w:rsidR="00DF21DF" w:rsidRDefault="00C97007">
            <w:pPr>
              <w:numPr>
                <w:ilvl w:val="2"/>
                <w:numId w:val="16"/>
              </w:numPr>
              <w:pBdr>
                <w:top w:val="nil"/>
                <w:left w:val="nil"/>
                <w:bottom w:val="nil"/>
                <w:right w:val="nil"/>
                <w:between w:val="nil"/>
              </w:pBdr>
              <w:tabs>
                <w:tab w:val="left" w:pos="-179"/>
                <w:tab w:val="left" w:pos="-9"/>
              </w:tabs>
              <w:spacing w:after="120"/>
              <w:ind w:left="792"/>
              <w:jc w:val="both"/>
              <w:rPr>
                <w:color w:val="000000"/>
              </w:rPr>
            </w:pPr>
            <w:r>
              <w:rPr>
                <w:rFonts w:ascii="Arial" w:eastAsia="Arial" w:hAnsi="Arial" w:cs="Arial"/>
                <w:color w:val="000000"/>
                <w:sz w:val="24"/>
                <w:szCs w:val="24"/>
              </w:rPr>
              <w:t>under the Bribery Act 2010 (or any legislation repealed or revoked by such Act); or</w:t>
            </w:r>
          </w:p>
          <w:p w14:paraId="7FDAB245" w14:textId="77777777" w:rsidR="00DF21DF" w:rsidRDefault="00C97007">
            <w:pPr>
              <w:numPr>
                <w:ilvl w:val="2"/>
                <w:numId w:val="16"/>
              </w:numPr>
              <w:pBdr>
                <w:top w:val="nil"/>
                <w:left w:val="nil"/>
                <w:bottom w:val="nil"/>
                <w:right w:val="nil"/>
                <w:between w:val="nil"/>
              </w:pBdr>
              <w:tabs>
                <w:tab w:val="left" w:pos="-179"/>
                <w:tab w:val="left" w:pos="-9"/>
              </w:tabs>
              <w:spacing w:after="120"/>
              <w:ind w:left="792"/>
              <w:jc w:val="both"/>
              <w:rPr>
                <w:color w:val="000000"/>
              </w:rPr>
            </w:pPr>
            <w:r>
              <w:rPr>
                <w:rFonts w:ascii="Arial" w:eastAsia="Arial" w:hAnsi="Arial" w:cs="Arial"/>
                <w:color w:val="000000"/>
                <w:sz w:val="24"/>
                <w:szCs w:val="24"/>
              </w:rPr>
              <w:t>under legislation or common law concerning fraudulent acts; or</w:t>
            </w:r>
          </w:p>
          <w:p w14:paraId="03F5FD9A" w14:textId="77777777" w:rsidR="00DF21DF" w:rsidRDefault="00C97007">
            <w:pPr>
              <w:numPr>
                <w:ilvl w:val="2"/>
                <w:numId w:val="16"/>
              </w:numPr>
              <w:pBdr>
                <w:top w:val="nil"/>
                <w:left w:val="nil"/>
                <w:bottom w:val="nil"/>
                <w:right w:val="nil"/>
                <w:between w:val="nil"/>
              </w:pBdr>
              <w:tabs>
                <w:tab w:val="left" w:pos="-179"/>
                <w:tab w:val="left" w:pos="-9"/>
              </w:tabs>
              <w:spacing w:after="120"/>
              <w:ind w:left="792"/>
              <w:jc w:val="both"/>
              <w:rPr>
                <w:color w:val="000000"/>
              </w:rPr>
            </w:pPr>
            <w:r>
              <w:rPr>
                <w:rFonts w:ascii="Arial" w:eastAsia="Arial" w:hAnsi="Arial" w:cs="Arial"/>
                <w:color w:val="000000"/>
                <w:sz w:val="24"/>
                <w:szCs w:val="24"/>
              </w:rPr>
              <w:t xml:space="preserve">defrauding, attempting to defraud or conspiring to defraud a Buyer or other public body; or </w:t>
            </w:r>
          </w:p>
          <w:p w14:paraId="0F0EAC3A" w14:textId="77777777" w:rsidR="00DF21DF" w:rsidRDefault="00C97007">
            <w:pPr>
              <w:numPr>
                <w:ilvl w:val="1"/>
                <w:numId w:val="16"/>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DF21DF" w14:paraId="449EAE35" w14:textId="77777777">
        <w:tc>
          <w:tcPr>
            <w:tcW w:w="2445" w:type="dxa"/>
          </w:tcPr>
          <w:p w14:paraId="1DC9A3CC"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515" w:type="dxa"/>
          </w:tcPr>
          <w:p w14:paraId="5B9D825A"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DF21DF" w14:paraId="35282693" w14:textId="77777777">
        <w:tc>
          <w:tcPr>
            <w:tcW w:w="24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8DF63B" w14:textId="77777777" w:rsidR="00DF21DF" w:rsidRDefault="00C97007">
            <w:pPr>
              <w:spacing w:after="120"/>
              <w:ind w:left="-100"/>
              <w:rPr>
                <w:rFonts w:ascii="Arial" w:eastAsia="Arial" w:hAnsi="Arial" w:cs="Arial"/>
                <w:b/>
                <w:sz w:val="24"/>
                <w:szCs w:val="24"/>
              </w:rPr>
            </w:pPr>
            <w:r>
              <w:rPr>
                <w:rFonts w:ascii="Arial" w:eastAsia="Arial" w:hAnsi="Arial" w:cs="Arial"/>
                <w:b/>
                <w:sz w:val="24"/>
                <w:szCs w:val="24"/>
              </w:rPr>
              <w:t>“Rating Agency”</w:t>
            </w:r>
          </w:p>
        </w:tc>
        <w:tc>
          <w:tcPr>
            <w:tcW w:w="75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F2BFA24" w14:textId="77777777" w:rsidR="00DF21DF" w:rsidRDefault="00C97007">
            <w:pPr>
              <w:tabs>
                <w:tab w:val="left" w:pos="-179"/>
                <w:tab w:val="left" w:pos="-9"/>
              </w:tabs>
              <w:spacing w:after="120"/>
              <w:ind w:left="160"/>
              <w:jc w:val="both"/>
              <w:rPr>
                <w:rFonts w:ascii="Arial" w:eastAsia="Arial" w:hAnsi="Arial" w:cs="Arial"/>
                <w:sz w:val="24"/>
                <w:szCs w:val="24"/>
              </w:rPr>
            </w:pPr>
            <w:r>
              <w:rPr>
                <w:rFonts w:ascii="Arial" w:eastAsia="Arial" w:hAnsi="Arial" w:cs="Arial"/>
                <w:sz w:val="24"/>
                <w:szCs w:val="24"/>
              </w:rPr>
              <w:t>as defined in the Framework Award Form or the Order Form, as the context requires;</w:t>
            </w:r>
          </w:p>
        </w:tc>
      </w:tr>
      <w:tr w:rsidR="00DF21DF" w14:paraId="5C04B2CA" w14:textId="77777777">
        <w:tc>
          <w:tcPr>
            <w:tcW w:w="2445" w:type="dxa"/>
          </w:tcPr>
          <w:p w14:paraId="605C93A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“Recall”</w:t>
            </w:r>
          </w:p>
        </w:tc>
        <w:tc>
          <w:tcPr>
            <w:tcW w:w="7515" w:type="dxa"/>
          </w:tcPr>
          <w:p w14:paraId="5A99DEC9"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DF21DF" w14:paraId="6AFF8BD5" w14:textId="77777777">
        <w:tc>
          <w:tcPr>
            <w:tcW w:w="2445" w:type="dxa"/>
          </w:tcPr>
          <w:p w14:paraId="3B4BCD32"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15" w:type="dxa"/>
          </w:tcPr>
          <w:p w14:paraId="660BBA8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DF21DF" w14:paraId="1B9C4C3A" w14:textId="77777777">
        <w:tc>
          <w:tcPr>
            <w:tcW w:w="2445" w:type="dxa"/>
          </w:tcPr>
          <w:p w14:paraId="68A44C7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15" w:type="dxa"/>
          </w:tcPr>
          <w:p w14:paraId="02161BD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14:paraId="2537D4B0" w14:textId="77777777" w:rsidR="00DF21DF" w:rsidRDefault="00C97007">
            <w:pPr>
              <w:numPr>
                <w:ilvl w:val="1"/>
                <w:numId w:val="17"/>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 xml:space="preserve">full details of the Default that has occurred, including a root cause analysis; </w:t>
            </w:r>
          </w:p>
          <w:p w14:paraId="69E730E4" w14:textId="77777777" w:rsidR="00DF21DF" w:rsidRDefault="00C97007">
            <w:pPr>
              <w:numPr>
                <w:ilvl w:val="1"/>
                <w:numId w:val="17"/>
              </w:numPr>
              <w:pBdr>
                <w:top w:val="nil"/>
                <w:left w:val="nil"/>
                <w:bottom w:val="nil"/>
                <w:right w:val="nil"/>
                <w:between w:val="nil"/>
              </w:pBdr>
              <w:tabs>
                <w:tab w:val="left" w:pos="-576"/>
                <w:tab w:val="left" w:pos="144"/>
              </w:tabs>
              <w:spacing w:after="120"/>
              <w:ind w:left="576" w:hanging="432"/>
              <w:jc w:val="both"/>
              <w:rPr>
                <w:sz w:val="24"/>
                <w:szCs w:val="24"/>
              </w:rPr>
            </w:pPr>
            <w:r>
              <w:rPr>
                <w:rFonts w:ascii="Arial" w:eastAsia="Arial" w:hAnsi="Arial" w:cs="Arial"/>
                <w:color w:val="000000"/>
                <w:sz w:val="24"/>
                <w:szCs w:val="24"/>
              </w:rPr>
              <w:t>the actual or anticipated effect of the Default; and</w:t>
            </w:r>
          </w:p>
          <w:p w14:paraId="654B7A36" w14:textId="77777777" w:rsidR="00DF21DF" w:rsidRDefault="00C97007">
            <w:pPr>
              <w:numPr>
                <w:ilvl w:val="1"/>
                <w:numId w:val="17"/>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DF21DF" w14:paraId="0C3D9C9D" w14:textId="77777777">
        <w:tc>
          <w:tcPr>
            <w:tcW w:w="2445" w:type="dxa"/>
          </w:tcPr>
          <w:p w14:paraId="5625020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515" w:type="dxa"/>
          </w:tcPr>
          <w:p w14:paraId="64CC49F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DF21DF" w14:paraId="5D2980BE" w14:textId="77777777">
        <w:tc>
          <w:tcPr>
            <w:tcW w:w="2445" w:type="dxa"/>
          </w:tcPr>
          <w:p w14:paraId="32ADE264"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515" w:type="dxa"/>
          </w:tcPr>
          <w:p w14:paraId="53D2E860"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DF21DF" w14:paraId="48785C62" w14:textId="77777777">
        <w:tc>
          <w:tcPr>
            <w:tcW w:w="2445" w:type="dxa"/>
          </w:tcPr>
          <w:p w14:paraId="1C3CD902"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15" w:type="dxa"/>
          </w:tcPr>
          <w:p w14:paraId="655DEF5A"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FB4306D" w14:textId="77777777" w:rsidR="00DF21DF" w:rsidRDefault="00C97007">
            <w:pPr>
              <w:numPr>
                <w:ilvl w:val="1"/>
                <w:numId w:val="25"/>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1EB2B28C" w14:textId="77777777" w:rsidR="00DF21DF" w:rsidRDefault="00C97007">
            <w:pPr>
              <w:numPr>
                <w:ilvl w:val="1"/>
                <w:numId w:val="25"/>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DF21DF" w14:paraId="4E85103B" w14:textId="77777777">
        <w:tc>
          <w:tcPr>
            <w:tcW w:w="2445" w:type="dxa"/>
          </w:tcPr>
          <w:p w14:paraId="4C7CE5EE"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15" w:type="dxa"/>
          </w:tcPr>
          <w:p w14:paraId="6E8DBC7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DF21DF" w14:paraId="5D05EA33" w14:textId="77777777">
        <w:tc>
          <w:tcPr>
            <w:tcW w:w="2445" w:type="dxa"/>
          </w:tcPr>
          <w:p w14:paraId="61CC74FC"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15" w:type="dxa"/>
          </w:tcPr>
          <w:p w14:paraId="7BB0C14F" w14:textId="77777777" w:rsidR="00DF21DF" w:rsidRDefault="00C97007">
            <w:pPr>
              <w:numPr>
                <w:ilvl w:val="1"/>
                <w:numId w:val="26"/>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46F4E4C4" w14:textId="77777777" w:rsidR="00DF21DF" w:rsidRDefault="00C97007">
            <w:pPr>
              <w:numPr>
                <w:ilvl w:val="1"/>
                <w:numId w:val="26"/>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3BF910CA"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DF21DF" w14:paraId="45317221" w14:textId="77777777">
        <w:tc>
          <w:tcPr>
            <w:tcW w:w="2445" w:type="dxa"/>
          </w:tcPr>
          <w:p w14:paraId="46F6980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"Relevant   Requirements"</w:t>
            </w:r>
          </w:p>
        </w:tc>
        <w:tc>
          <w:tcPr>
            <w:tcW w:w="7515" w:type="dxa"/>
          </w:tcPr>
          <w:p w14:paraId="7D33BEF3"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DF21DF" w14:paraId="003AD45C" w14:textId="77777777">
        <w:tc>
          <w:tcPr>
            <w:tcW w:w="2445" w:type="dxa"/>
          </w:tcPr>
          <w:p w14:paraId="14F42D97"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15" w:type="dxa"/>
          </w:tcPr>
          <w:p w14:paraId="7685A5E9"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DF21DF" w14:paraId="576732D6" w14:textId="77777777">
        <w:tc>
          <w:tcPr>
            <w:tcW w:w="2445" w:type="dxa"/>
          </w:tcPr>
          <w:p w14:paraId="6BF17282"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15" w:type="dxa"/>
          </w:tcPr>
          <w:p w14:paraId="28C2E20F" w14:textId="77777777" w:rsidR="00DF21DF" w:rsidRDefault="00C97007">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DF21DF" w14:paraId="55772AD4" w14:textId="77777777">
        <w:tc>
          <w:tcPr>
            <w:tcW w:w="2445" w:type="dxa"/>
          </w:tcPr>
          <w:p w14:paraId="2D16305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15" w:type="dxa"/>
          </w:tcPr>
          <w:p w14:paraId="4748F8A2" w14:textId="77777777" w:rsidR="00DF21DF" w:rsidRDefault="00C97007">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DF21DF" w14:paraId="4988A98C" w14:textId="77777777">
        <w:tc>
          <w:tcPr>
            <w:tcW w:w="2445" w:type="dxa"/>
          </w:tcPr>
          <w:p w14:paraId="57B2E7E6"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515" w:type="dxa"/>
          </w:tcPr>
          <w:p w14:paraId="05773714"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DF21DF" w14:paraId="707D84F4" w14:textId="77777777">
        <w:tc>
          <w:tcPr>
            <w:tcW w:w="2445" w:type="dxa"/>
          </w:tcPr>
          <w:p w14:paraId="1ADD2AF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15" w:type="dxa"/>
          </w:tcPr>
          <w:p w14:paraId="31C5132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DF21DF" w14:paraId="26853706" w14:textId="77777777">
        <w:tc>
          <w:tcPr>
            <w:tcW w:w="2445" w:type="dxa"/>
          </w:tcPr>
          <w:p w14:paraId="1A627C27"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15" w:type="dxa"/>
          </w:tcPr>
          <w:p w14:paraId="4F41B337"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DF21DF" w14:paraId="7F3A1731" w14:textId="77777777">
        <w:tc>
          <w:tcPr>
            <w:tcW w:w="2445" w:type="dxa"/>
          </w:tcPr>
          <w:p w14:paraId="5F9CA630"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15" w:type="dxa"/>
          </w:tcPr>
          <w:p w14:paraId="17A06472"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DF21DF" w14:paraId="3E2BDC76" w14:textId="77777777">
        <w:trPr>
          <w:trHeight w:val="380"/>
        </w:trPr>
        <w:tc>
          <w:tcPr>
            <w:tcW w:w="24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98B253" w14:textId="77777777" w:rsidR="00DF21DF" w:rsidRDefault="00C97007">
            <w:pPr>
              <w:spacing w:after="120"/>
              <w:ind w:left="-100"/>
              <w:rPr>
                <w:rFonts w:ascii="Arial" w:eastAsia="Arial" w:hAnsi="Arial" w:cs="Arial"/>
                <w:b/>
                <w:sz w:val="24"/>
                <w:szCs w:val="24"/>
              </w:rPr>
            </w:pPr>
            <w:r>
              <w:rPr>
                <w:rFonts w:ascii="Arial" w:eastAsia="Arial" w:hAnsi="Arial" w:cs="Arial"/>
                <w:b/>
                <w:sz w:val="24"/>
                <w:szCs w:val="24"/>
              </w:rPr>
              <w:t>“RTI”</w:t>
            </w:r>
          </w:p>
        </w:tc>
        <w:tc>
          <w:tcPr>
            <w:tcW w:w="75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6FE2059" w14:textId="77777777" w:rsidR="00DF21DF" w:rsidRDefault="00C97007">
            <w:pPr>
              <w:tabs>
                <w:tab w:val="left" w:pos="-179"/>
                <w:tab w:val="left" w:pos="-9"/>
              </w:tabs>
              <w:spacing w:after="120"/>
              <w:ind w:left="160"/>
              <w:jc w:val="both"/>
              <w:rPr>
                <w:rFonts w:ascii="Arial" w:eastAsia="Arial" w:hAnsi="Arial" w:cs="Arial"/>
                <w:sz w:val="24"/>
                <w:szCs w:val="24"/>
              </w:rPr>
            </w:pPr>
            <w:r>
              <w:rPr>
                <w:rFonts w:ascii="Arial" w:eastAsia="Arial" w:hAnsi="Arial" w:cs="Arial"/>
                <w:sz w:val="24"/>
                <w:szCs w:val="24"/>
              </w:rPr>
              <w:t>Real Time Information;</w:t>
            </w:r>
          </w:p>
        </w:tc>
      </w:tr>
      <w:tr w:rsidR="00DF21DF" w14:paraId="08D20DB8" w14:textId="77777777">
        <w:tc>
          <w:tcPr>
            <w:tcW w:w="2445" w:type="dxa"/>
          </w:tcPr>
          <w:p w14:paraId="33B56473"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15" w:type="dxa"/>
          </w:tcPr>
          <w:p w14:paraId="50DB517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DF21DF" w14:paraId="67653605" w14:textId="77777777">
        <w:tc>
          <w:tcPr>
            <w:tcW w:w="2445" w:type="dxa"/>
          </w:tcPr>
          <w:p w14:paraId="7D64EF22"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15" w:type="dxa"/>
          </w:tcPr>
          <w:p w14:paraId="2436DA6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DF21DF" w14:paraId="6B68B888" w14:textId="77777777">
        <w:tc>
          <w:tcPr>
            <w:tcW w:w="2445" w:type="dxa"/>
          </w:tcPr>
          <w:p w14:paraId="30D65C26"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15" w:type="dxa"/>
          </w:tcPr>
          <w:p w14:paraId="2A99DAB9"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DF21DF" w14:paraId="1B4902D9" w14:textId="77777777">
        <w:tc>
          <w:tcPr>
            <w:tcW w:w="2445" w:type="dxa"/>
          </w:tcPr>
          <w:p w14:paraId="2B7C24A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515" w:type="dxa"/>
          </w:tcPr>
          <w:p w14:paraId="54960BA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DF21DF" w14:paraId="747B83FD" w14:textId="77777777">
        <w:tc>
          <w:tcPr>
            <w:tcW w:w="2445" w:type="dxa"/>
          </w:tcPr>
          <w:p w14:paraId="5AFEECC3"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15" w:type="dxa"/>
          </w:tcPr>
          <w:p w14:paraId="00CDDBF2"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DF21DF" w14:paraId="2A31A126" w14:textId="77777777">
        <w:tc>
          <w:tcPr>
            <w:tcW w:w="2445" w:type="dxa"/>
          </w:tcPr>
          <w:p w14:paraId="41838024"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15" w:type="dxa"/>
          </w:tcPr>
          <w:p w14:paraId="6CD7B46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service levels applicable to the provision of the Deliverables under the Call Off Contract (which, where Call Off Schedule 14 (Service </w:t>
            </w:r>
            <w:r>
              <w:rPr>
                <w:rFonts w:ascii="Arial" w:eastAsia="Arial" w:hAnsi="Arial" w:cs="Arial"/>
                <w:color w:val="000000"/>
                <w:sz w:val="24"/>
                <w:szCs w:val="24"/>
              </w:rPr>
              <w:lastRenderedPageBreak/>
              <w:t>Levels) is used in this Contract, are specified in the Annex to Part A of such Schedule);</w:t>
            </w:r>
          </w:p>
        </w:tc>
      </w:tr>
      <w:tr w:rsidR="00DF21DF" w14:paraId="61BEC5AC" w14:textId="77777777">
        <w:tc>
          <w:tcPr>
            <w:tcW w:w="2445" w:type="dxa"/>
          </w:tcPr>
          <w:p w14:paraId="4D0009D8"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"Service Period"</w:t>
            </w:r>
          </w:p>
        </w:tc>
        <w:tc>
          <w:tcPr>
            <w:tcW w:w="7515" w:type="dxa"/>
          </w:tcPr>
          <w:p w14:paraId="1586718C"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DF21DF" w14:paraId="78475055" w14:textId="77777777">
        <w:tc>
          <w:tcPr>
            <w:tcW w:w="2445" w:type="dxa"/>
          </w:tcPr>
          <w:p w14:paraId="6EB25211"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515" w:type="dxa"/>
          </w:tcPr>
          <w:p w14:paraId="4A03364F"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DF21DF" w14:paraId="67D8D8E7" w14:textId="77777777">
        <w:tc>
          <w:tcPr>
            <w:tcW w:w="2445" w:type="dxa"/>
          </w:tcPr>
          <w:p w14:paraId="62E1D2B3"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15" w:type="dxa"/>
          </w:tcPr>
          <w:p w14:paraId="0C5D06C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DF21DF" w14:paraId="377F862B" w14:textId="77777777">
        <w:tc>
          <w:tcPr>
            <w:tcW w:w="2445" w:type="dxa"/>
          </w:tcPr>
          <w:p w14:paraId="0505F80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15" w:type="dxa"/>
          </w:tcPr>
          <w:p w14:paraId="5107E8EC"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DF21DF" w14:paraId="4C2611A6" w14:textId="77777777">
        <w:tc>
          <w:tcPr>
            <w:tcW w:w="2445" w:type="dxa"/>
          </w:tcPr>
          <w:p w14:paraId="324AF0B2"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515" w:type="dxa"/>
          </w:tcPr>
          <w:p w14:paraId="0000A4A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33BA2351" w14:textId="77777777" w:rsidR="00DF21DF" w:rsidRDefault="00C97007">
            <w:pPr>
              <w:numPr>
                <w:ilvl w:val="1"/>
                <w:numId w:val="28"/>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the Deliverables are (or are to be) provided; or</w:t>
            </w:r>
          </w:p>
          <w:p w14:paraId="06E9A330" w14:textId="77777777" w:rsidR="00DF21DF" w:rsidRDefault="00C97007">
            <w:pPr>
              <w:numPr>
                <w:ilvl w:val="1"/>
                <w:numId w:val="28"/>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the Supplier manages, organises or otherwise directs the provision or the use of the Deliverables;</w:t>
            </w:r>
          </w:p>
        </w:tc>
      </w:tr>
      <w:tr w:rsidR="00DF21DF" w14:paraId="4EC1AB64" w14:textId="77777777">
        <w:trPr>
          <w:trHeight w:val="945"/>
        </w:trPr>
        <w:tc>
          <w:tcPr>
            <w:tcW w:w="2445" w:type="dxa"/>
          </w:tcPr>
          <w:p w14:paraId="6B7FE36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515" w:type="dxa"/>
          </w:tcPr>
          <w:p w14:paraId="24438E95"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DF21DF" w14:paraId="2CB10D03" w14:textId="77777777">
        <w:trPr>
          <w:trHeight w:val="945"/>
        </w:trPr>
        <w:tc>
          <w:tcPr>
            <w:tcW w:w="2445" w:type="dxa"/>
          </w:tcPr>
          <w:p w14:paraId="76D8FD2E"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15" w:type="dxa"/>
          </w:tcPr>
          <w:p w14:paraId="7D75D674"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DF21DF" w14:paraId="7ACD32E4" w14:textId="77777777">
        <w:trPr>
          <w:trHeight w:val="945"/>
        </w:trPr>
        <w:tc>
          <w:tcPr>
            <w:tcW w:w="2445" w:type="dxa"/>
          </w:tcPr>
          <w:p w14:paraId="1F4D031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15" w:type="dxa"/>
          </w:tcPr>
          <w:p w14:paraId="687C120C"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DF21DF" w14:paraId="1EA10BA4" w14:textId="77777777">
        <w:trPr>
          <w:trHeight w:val="945"/>
        </w:trPr>
        <w:tc>
          <w:tcPr>
            <w:tcW w:w="2445" w:type="dxa"/>
          </w:tcPr>
          <w:p w14:paraId="2D26618C"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15" w:type="dxa"/>
          </w:tcPr>
          <w:p w14:paraId="3478F022"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DF21DF" w14:paraId="23539C5B" w14:textId="77777777">
        <w:tc>
          <w:tcPr>
            <w:tcW w:w="2445" w:type="dxa"/>
          </w:tcPr>
          <w:p w14:paraId="23484A67"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515" w:type="dxa"/>
          </w:tcPr>
          <w:p w14:paraId="275B1142"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14:paraId="6BB1E186" w14:textId="77777777" w:rsidR="00DF21DF" w:rsidRDefault="00C97007">
            <w:pPr>
              <w:numPr>
                <w:ilvl w:val="1"/>
                <w:numId w:val="18"/>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2225B5A3" w14:textId="77777777" w:rsidR="00DF21DF" w:rsidRDefault="00C97007">
            <w:pPr>
              <w:numPr>
                <w:ilvl w:val="1"/>
                <w:numId w:val="18"/>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standards detailed in the specification in Schedule 1 (Specification);</w:t>
            </w:r>
          </w:p>
          <w:p w14:paraId="1BB5EDAF" w14:textId="77777777" w:rsidR="00DF21DF" w:rsidRDefault="00C97007">
            <w:pPr>
              <w:numPr>
                <w:ilvl w:val="1"/>
                <w:numId w:val="18"/>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standards detailed by the Buyer in the Order Form or agreed between the Parties from time to time;</w:t>
            </w:r>
          </w:p>
          <w:p w14:paraId="2D6C0048" w14:textId="77777777" w:rsidR="00DF21DF" w:rsidRDefault="00C97007">
            <w:pPr>
              <w:numPr>
                <w:ilvl w:val="1"/>
                <w:numId w:val="18"/>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lastRenderedPageBreak/>
              <w:t>relevant Government codes of practice and guidance applicable from time to time;</w:t>
            </w:r>
          </w:p>
        </w:tc>
      </w:tr>
      <w:tr w:rsidR="00DF21DF" w14:paraId="2DB3B2E6" w14:textId="77777777">
        <w:tc>
          <w:tcPr>
            <w:tcW w:w="2445" w:type="dxa"/>
          </w:tcPr>
          <w:p w14:paraId="59A20C80"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7515" w:type="dxa"/>
          </w:tcPr>
          <w:p w14:paraId="38C6623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DF21DF" w14:paraId="7173AC64" w14:textId="77777777">
        <w:tc>
          <w:tcPr>
            <w:tcW w:w="2445" w:type="dxa"/>
          </w:tcPr>
          <w:p w14:paraId="61E2FB3E"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15" w:type="dxa"/>
          </w:tcPr>
          <w:p w14:paraId="5BCD639F"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DF21DF" w14:paraId="1FFC1784" w14:textId="77777777">
        <w:tc>
          <w:tcPr>
            <w:tcW w:w="2445" w:type="dxa"/>
          </w:tcPr>
          <w:p w14:paraId="7DA96C2A"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15" w:type="dxa"/>
          </w:tcPr>
          <w:p w14:paraId="67A7809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DF21DF" w14:paraId="2FEE6652" w14:textId="77777777">
        <w:tc>
          <w:tcPr>
            <w:tcW w:w="2445" w:type="dxa"/>
          </w:tcPr>
          <w:p w14:paraId="251ED874"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515" w:type="dxa"/>
          </w:tcPr>
          <w:p w14:paraId="2B62A824"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02D94A4B" w14:textId="77777777" w:rsidR="00DF21DF" w:rsidRDefault="00C97007">
            <w:pPr>
              <w:numPr>
                <w:ilvl w:val="1"/>
                <w:numId w:val="19"/>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provides the Deliverables (or any part of them);</w:t>
            </w:r>
          </w:p>
          <w:p w14:paraId="6503D139" w14:textId="77777777" w:rsidR="00DF21DF" w:rsidRDefault="00C97007">
            <w:pPr>
              <w:numPr>
                <w:ilvl w:val="1"/>
                <w:numId w:val="19"/>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provides facilities or services necessary for the provision of the Deliverables (or any part of them); and/or</w:t>
            </w:r>
          </w:p>
          <w:p w14:paraId="5E7E5777" w14:textId="77777777" w:rsidR="00DF21DF" w:rsidRDefault="00C97007">
            <w:pPr>
              <w:numPr>
                <w:ilvl w:val="1"/>
                <w:numId w:val="19"/>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DF21DF" w14:paraId="2FEADA65" w14:textId="77777777">
        <w:tc>
          <w:tcPr>
            <w:tcW w:w="2445" w:type="dxa"/>
          </w:tcPr>
          <w:p w14:paraId="67D81574"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15" w:type="dxa"/>
          </w:tcPr>
          <w:p w14:paraId="67BBEFC9"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DF21DF" w14:paraId="0B2FDE3D" w14:textId="77777777">
        <w:tc>
          <w:tcPr>
            <w:tcW w:w="2445" w:type="dxa"/>
          </w:tcPr>
          <w:p w14:paraId="5FC92F8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7515" w:type="dxa"/>
          </w:tcPr>
          <w:p w14:paraId="4430476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DF21DF" w14:paraId="1E694EB2" w14:textId="77777777">
        <w:tc>
          <w:tcPr>
            <w:tcW w:w="2445" w:type="dxa"/>
          </w:tcPr>
          <w:p w14:paraId="466D76E4"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515" w:type="dxa"/>
          </w:tcPr>
          <w:p w14:paraId="7076F38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DF21DF" w14:paraId="3B19DD38" w14:textId="77777777">
        <w:tc>
          <w:tcPr>
            <w:tcW w:w="2445" w:type="dxa"/>
          </w:tcPr>
          <w:p w14:paraId="48FCD59C"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15" w:type="dxa"/>
          </w:tcPr>
          <w:p w14:paraId="269B9E6F"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DF21DF" w14:paraId="3D50C90A" w14:textId="77777777">
        <w:tc>
          <w:tcPr>
            <w:tcW w:w="2445" w:type="dxa"/>
          </w:tcPr>
          <w:p w14:paraId="6A487F77"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15" w:type="dxa"/>
          </w:tcPr>
          <w:p w14:paraId="7A4ED510"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DF21DF" w14:paraId="6C0DE0EB" w14:textId="77777777">
        <w:tc>
          <w:tcPr>
            <w:tcW w:w="2445" w:type="dxa"/>
          </w:tcPr>
          <w:p w14:paraId="5F3D52C8"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15" w:type="dxa"/>
          </w:tcPr>
          <w:p w14:paraId="4E9DADCE" w14:textId="77777777" w:rsidR="00DF21DF" w:rsidRDefault="00C97007">
            <w:pPr>
              <w:numPr>
                <w:ilvl w:val="1"/>
                <w:numId w:val="20"/>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122187F0" w14:textId="77777777" w:rsidR="00DF21DF" w:rsidRDefault="00C97007">
            <w:pPr>
              <w:numPr>
                <w:ilvl w:val="1"/>
                <w:numId w:val="20"/>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2B68BC55" w14:textId="77777777" w:rsidR="00DF21DF" w:rsidRDefault="00C97007">
            <w:pPr>
              <w:numPr>
                <w:ilvl w:val="1"/>
                <w:numId w:val="20"/>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Information derived from any of (a) and (b) above;</w:t>
            </w:r>
          </w:p>
        </w:tc>
      </w:tr>
      <w:tr w:rsidR="00DF21DF" w14:paraId="7A18A424" w14:textId="77777777">
        <w:tc>
          <w:tcPr>
            <w:tcW w:w="2445" w:type="dxa"/>
          </w:tcPr>
          <w:p w14:paraId="6B7A819E" w14:textId="77777777" w:rsidR="00DF21DF" w:rsidRDefault="00C97007">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515" w:type="dxa"/>
          </w:tcPr>
          <w:p w14:paraId="55CB7A1E" w14:textId="77777777" w:rsidR="00DF21DF" w:rsidRDefault="00C97007">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DF21DF" w14:paraId="719D6730" w14:textId="77777777">
        <w:tc>
          <w:tcPr>
            <w:tcW w:w="2445" w:type="dxa"/>
          </w:tcPr>
          <w:p w14:paraId="1E5DF1B7"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Equipment"</w:t>
            </w:r>
          </w:p>
        </w:tc>
        <w:tc>
          <w:tcPr>
            <w:tcW w:w="7515" w:type="dxa"/>
          </w:tcPr>
          <w:p w14:paraId="150EBE0B"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DF21DF" w14:paraId="3148C5B8" w14:textId="77777777">
        <w:tc>
          <w:tcPr>
            <w:tcW w:w="2445" w:type="dxa"/>
          </w:tcPr>
          <w:p w14:paraId="3E8C894F"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515" w:type="dxa"/>
          </w:tcPr>
          <w:p w14:paraId="307C72B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DF21DF" w14:paraId="7717BCA5" w14:textId="77777777">
        <w:tc>
          <w:tcPr>
            <w:tcW w:w="2445" w:type="dxa"/>
          </w:tcPr>
          <w:p w14:paraId="4FD6006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15" w:type="dxa"/>
          </w:tcPr>
          <w:p w14:paraId="5FD96F97"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339AD257" w14:textId="77777777" w:rsidR="00DF21DF" w:rsidRDefault="00C97007">
            <w:pPr>
              <w:numPr>
                <w:ilvl w:val="1"/>
                <w:numId w:val="11"/>
              </w:numPr>
              <w:pBdr>
                <w:top w:val="nil"/>
                <w:left w:val="nil"/>
                <w:bottom w:val="nil"/>
                <w:right w:val="nil"/>
                <w:between w:val="nil"/>
              </w:pBdr>
              <w:tabs>
                <w:tab w:val="left" w:pos="-576"/>
                <w:tab w:val="left" w:pos="144"/>
              </w:tabs>
              <w:spacing w:after="120"/>
              <w:jc w:val="both"/>
              <w:rPr>
                <w:sz w:val="24"/>
                <w:szCs w:val="24"/>
              </w:rPr>
            </w:pPr>
            <w:r>
              <w:rPr>
                <w:rFonts w:ascii="Arial" w:eastAsia="Arial" w:hAnsi="Arial" w:cs="Arial"/>
                <w:color w:val="000000"/>
                <w:sz w:val="24"/>
                <w:szCs w:val="24"/>
              </w:rPr>
              <w:t>Achieve a Milestone by its Milestone Date;</w:t>
            </w:r>
          </w:p>
          <w:p w14:paraId="55842F51" w14:textId="77777777" w:rsidR="00DF21DF" w:rsidRDefault="00C97007">
            <w:pPr>
              <w:numPr>
                <w:ilvl w:val="1"/>
                <w:numId w:val="11"/>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provide the Goods and/or Services in accordance with the Service Levels ; and/or</w:t>
            </w:r>
          </w:p>
          <w:p w14:paraId="4B181CDA" w14:textId="77777777" w:rsidR="00DF21DF" w:rsidRDefault="00C97007">
            <w:pPr>
              <w:numPr>
                <w:ilvl w:val="1"/>
                <w:numId w:val="11"/>
              </w:numPr>
              <w:pBdr>
                <w:top w:val="nil"/>
                <w:left w:val="nil"/>
                <w:bottom w:val="nil"/>
                <w:right w:val="nil"/>
                <w:between w:val="nil"/>
              </w:pBdr>
              <w:tabs>
                <w:tab w:val="left" w:pos="-576"/>
                <w:tab w:val="left" w:pos="144"/>
              </w:tabs>
              <w:spacing w:after="120"/>
              <w:ind w:left="576" w:hanging="432"/>
              <w:jc w:val="both"/>
              <w:rPr>
                <w:sz w:val="24"/>
                <w:szCs w:val="24"/>
              </w:rPr>
            </w:pPr>
            <w:r>
              <w:rPr>
                <w:rFonts w:ascii="Arial" w:eastAsia="Arial" w:hAnsi="Arial" w:cs="Arial"/>
                <w:color w:val="000000"/>
                <w:sz w:val="24"/>
                <w:szCs w:val="24"/>
              </w:rPr>
              <w:t>comply with an obligation under a Contract;</w:t>
            </w:r>
          </w:p>
        </w:tc>
      </w:tr>
      <w:tr w:rsidR="00DF21DF" w14:paraId="01952814" w14:textId="77777777">
        <w:tc>
          <w:tcPr>
            <w:tcW w:w="2445" w:type="dxa"/>
          </w:tcPr>
          <w:p w14:paraId="64AD03E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15" w:type="dxa"/>
          </w:tcPr>
          <w:p w14:paraId="5C7B4F11"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DF21DF" w14:paraId="3ED8DCE6" w14:textId="77777777">
        <w:tc>
          <w:tcPr>
            <w:tcW w:w="2445" w:type="dxa"/>
          </w:tcPr>
          <w:p w14:paraId="522F462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15" w:type="dxa"/>
          </w:tcPr>
          <w:p w14:paraId="7AA24909"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DF21DF" w14:paraId="1F3D5B7D" w14:textId="77777777">
        <w:tc>
          <w:tcPr>
            <w:tcW w:w="2445" w:type="dxa"/>
          </w:tcPr>
          <w:p w14:paraId="209F3C7F"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15" w:type="dxa"/>
          </w:tcPr>
          <w:p w14:paraId="17E09EEB"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DF21DF" w14:paraId="7CB8D4A1" w14:textId="77777777">
        <w:tc>
          <w:tcPr>
            <w:tcW w:w="2445" w:type="dxa"/>
          </w:tcPr>
          <w:p w14:paraId="0FEB942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15" w:type="dxa"/>
          </w:tcPr>
          <w:p w14:paraId="5B9EF8BA"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DF21DF" w14:paraId="0741109F" w14:textId="77777777">
        <w:tc>
          <w:tcPr>
            <w:tcW w:w="2445" w:type="dxa"/>
          </w:tcPr>
          <w:p w14:paraId="59C2154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515" w:type="dxa"/>
          </w:tcPr>
          <w:p w14:paraId="05B646B1" w14:textId="77777777" w:rsidR="00DF21DF" w:rsidRDefault="00C9700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rPr>
            </w:pPr>
            <w:r>
              <w:rPr>
                <w:rFonts w:ascii="Arial" w:eastAsia="Arial" w:hAnsi="Arial" w:cs="Arial"/>
                <w:color w:val="000000"/>
                <w:sz w:val="24"/>
                <w:szCs w:val="24"/>
              </w:rPr>
              <w:t>all forms of taxation whether direct or indirect;</w:t>
            </w:r>
          </w:p>
          <w:p w14:paraId="3CC2B33E" w14:textId="77777777" w:rsidR="00DF21DF" w:rsidRDefault="00C9700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rPr>
            </w:pPr>
            <w:r>
              <w:rPr>
                <w:rFonts w:ascii="Arial" w:eastAsia="Arial" w:hAnsi="Arial" w:cs="Arial"/>
                <w:color w:val="000000"/>
                <w:sz w:val="24"/>
                <w:szCs w:val="24"/>
              </w:rPr>
              <w:t>national insurance contributions in the United Kingdom and similar contributions or obligations in any other jurisdiction;</w:t>
            </w:r>
          </w:p>
          <w:p w14:paraId="14631B2E" w14:textId="77777777" w:rsidR="00DF21DF" w:rsidRDefault="00C9700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14:paraId="39167C64" w14:textId="77777777" w:rsidR="00DF21DF" w:rsidRDefault="00C97007">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rPr>
            </w:pPr>
            <w:r>
              <w:rPr>
                <w:rFonts w:ascii="Arial" w:eastAsia="Arial" w:hAnsi="Arial" w:cs="Arial"/>
                <w:color w:val="000000"/>
                <w:sz w:val="24"/>
                <w:szCs w:val="24"/>
              </w:rPr>
              <w:t>any penalty, fine, surcharge, interest, charges or costs relating to any of the above,</w:t>
            </w:r>
          </w:p>
          <w:p w14:paraId="2EAEE983"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DF21DF" w14:paraId="068CB2F8" w14:textId="77777777">
        <w:tc>
          <w:tcPr>
            <w:tcW w:w="2445" w:type="dxa"/>
          </w:tcPr>
          <w:p w14:paraId="662768E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15" w:type="dxa"/>
          </w:tcPr>
          <w:p w14:paraId="10F0F250"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DF21DF" w14:paraId="5A943265" w14:textId="77777777">
        <w:tc>
          <w:tcPr>
            <w:tcW w:w="2445" w:type="dxa"/>
          </w:tcPr>
          <w:p w14:paraId="5EBA87A5"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"Test Issue"</w:t>
            </w:r>
          </w:p>
        </w:tc>
        <w:tc>
          <w:tcPr>
            <w:tcW w:w="7515" w:type="dxa"/>
          </w:tcPr>
          <w:p w14:paraId="34F29D95"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DF21DF" w14:paraId="28957F9B" w14:textId="77777777">
        <w:tc>
          <w:tcPr>
            <w:tcW w:w="2445" w:type="dxa"/>
          </w:tcPr>
          <w:p w14:paraId="025E41A9"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515" w:type="dxa"/>
          </w:tcPr>
          <w:p w14:paraId="75099242"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14:paraId="0B3CF215" w14:textId="77777777" w:rsidR="00DF21DF" w:rsidRDefault="00C97007">
            <w:pPr>
              <w:numPr>
                <w:ilvl w:val="1"/>
                <w:numId w:val="12"/>
              </w:numPr>
              <w:pBdr>
                <w:top w:val="nil"/>
                <w:left w:val="nil"/>
                <w:bottom w:val="nil"/>
                <w:right w:val="nil"/>
                <w:between w:val="nil"/>
              </w:pBdr>
              <w:tabs>
                <w:tab w:val="left" w:pos="-576"/>
                <w:tab w:val="left" w:pos="141"/>
              </w:tabs>
              <w:spacing w:after="120"/>
              <w:jc w:val="both"/>
              <w:rPr>
                <w:sz w:val="24"/>
                <w:szCs w:val="24"/>
              </w:rPr>
            </w:pPr>
            <w:r>
              <w:rPr>
                <w:rFonts w:ascii="Arial" w:eastAsia="Arial" w:hAnsi="Arial" w:cs="Arial"/>
                <w:color w:val="000000"/>
                <w:sz w:val="24"/>
                <w:szCs w:val="24"/>
              </w:rPr>
              <w:t xml:space="preserve">for the Testing of the Deliverables; and </w:t>
            </w:r>
          </w:p>
          <w:p w14:paraId="3C1FBCA9" w14:textId="77777777" w:rsidR="00DF21DF" w:rsidRDefault="00C97007">
            <w:pPr>
              <w:numPr>
                <w:ilvl w:val="1"/>
                <w:numId w:val="12"/>
              </w:numPr>
              <w:pBdr>
                <w:top w:val="nil"/>
                <w:left w:val="nil"/>
                <w:bottom w:val="nil"/>
                <w:right w:val="nil"/>
                <w:between w:val="nil"/>
              </w:pBdr>
              <w:tabs>
                <w:tab w:val="left" w:pos="-576"/>
                <w:tab w:val="left" w:pos="144"/>
              </w:tabs>
              <w:spacing w:after="120"/>
              <w:ind w:hanging="288"/>
              <w:jc w:val="both"/>
              <w:rPr>
                <w:sz w:val="24"/>
                <w:szCs w:val="24"/>
              </w:rPr>
            </w:pPr>
            <w:r>
              <w:rPr>
                <w:rFonts w:ascii="Arial" w:eastAsia="Arial" w:hAnsi="Arial" w:cs="Arial"/>
                <w:color w:val="000000"/>
                <w:sz w:val="24"/>
                <w:szCs w:val="24"/>
              </w:rPr>
              <w:t>setting out other agreed criteria related to the achievement of Milestones;</w:t>
            </w:r>
          </w:p>
        </w:tc>
      </w:tr>
      <w:tr w:rsidR="00DF21DF" w14:paraId="3C9A1B02" w14:textId="77777777">
        <w:tc>
          <w:tcPr>
            <w:tcW w:w="2445" w:type="dxa"/>
          </w:tcPr>
          <w:p w14:paraId="0A4D197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515" w:type="dxa"/>
          </w:tcPr>
          <w:p w14:paraId="4AD731B0"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DF21DF" w14:paraId="3EFC6C4F" w14:textId="77777777">
        <w:tc>
          <w:tcPr>
            <w:tcW w:w="2445" w:type="dxa"/>
          </w:tcPr>
          <w:p w14:paraId="7F0AEF0B"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15" w:type="dxa"/>
          </w:tcPr>
          <w:p w14:paraId="61817899"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DF21DF" w14:paraId="28F15BA9" w14:textId="77777777">
        <w:tc>
          <w:tcPr>
            <w:tcW w:w="2445" w:type="dxa"/>
          </w:tcPr>
          <w:p w14:paraId="74D3EDA9"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15" w:type="dxa"/>
          </w:tcPr>
          <w:p w14:paraId="015159D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DF21DF" w14:paraId="4C7E7994" w14:textId="77777777">
        <w:tc>
          <w:tcPr>
            <w:tcW w:w="2445" w:type="dxa"/>
          </w:tcPr>
          <w:p w14:paraId="4E563D35" w14:textId="77777777" w:rsidR="00DF21DF" w:rsidRDefault="00C97007">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15" w:type="dxa"/>
          </w:tcPr>
          <w:p w14:paraId="5D77054A" w14:textId="77777777" w:rsidR="00DF21DF" w:rsidRDefault="00C97007">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3A12C0C0" w14:textId="77777777" w:rsidR="00DF21DF" w:rsidRDefault="00C97007">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r>
            <w:r>
              <w:rPr>
                <w:rFonts w:ascii="Arial" w:eastAsia="Arial" w:hAnsi="Arial" w:cs="Arial"/>
                <w:color w:val="000000"/>
                <w:sz w:val="24"/>
                <w:szCs w:val="24"/>
              </w:rPr>
              <w:t>any information which is exempt from disclosure in accordance with the provisions of the FOIA, which shall be determined by the Relevant Authority; and</w:t>
            </w:r>
          </w:p>
          <w:p w14:paraId="7C79498F" w14:textId="77777777" w:rsidR="00DF21DF" w:rsidRDefault="00C97007">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5407DB8C" w14:textId="77777777" w:rsidR="00DF21DF" w:rsidRDefault="00DF21DF">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DF21DF" w14:paraId="661D814D" w14:textId="77777777">
        <w:tc>
          <w:tcPr>
            <w:tcW w:w="2445" w:type="dxa"/>
          </w:tcPr>
          <w:p w14:paraId="2B0AF5F0"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15" w:type="dxa"/>
          </w:tcPr>
          <w:p w14:paraId="5E89C37D"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DF21DF" w14:paraId="28D661D4" w14:textId="77777777">
        <w:tc>
          <w:tcPr>
            <w:tcW w:w="24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F66096" w14:textId="77777777" w:rsidR="00DF21DF" w:rsidRDefault="00C97007">
            <w:pPr>
              <w:spacing w:after="120"/>
              <w:ind w:left="-100"/>
              <w:rPr>
                <w:rFonts w:ascii="Arial" w:eastAsia="Arial" w:hAnsi="Arial" w:cs="Arial"/>
                <w:b/>
                <w:color w:val="202124"/>
                <w:sz w:val="24"/>
                <w:szCs w:val="24"/>
              </w:rPr>
            </w:pPr>
            <w:r>
              <w:rPr>
                <w:rFonts w:ascii="Arial" w:eastAsia="Arial" w:hAnsi="Arial" w:cs="Arial"/>
                <w:b/>
                <w:color w:val="202124"/>
                <w:sz w:val="24"/>
                <w:szCs w:val="24"/>
              </w:rPr>
              <w:t>“TUPE”</w:t>
            </w:r>
          </w:p>
        </w:tc>
        <w:tc>
          <w:tcPr>
            <w:tcW w:w="75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AE40666" w14:textId="77777777" w:rsidR="00DF21DF" w:rsidRDefault="00C97007">
            <w:pPr>
              <w:tabs>
                <w:tab w:val="left" w:pos="-179"/>
                <w:tab w:val="left" w:pos="-9"/>
              </w:tabs>
              <w:spacing w:after="120"/>
              <w:ind w:left="160"/>
              <w:jc w:val="both"/>
              <w:rPr>
                <w:rFonts w:ascii="Arial" w:eastAsia="Arial" w:hAnsi="Arial" w:cs="Arial"/>
                <w:color w:val="202124"/>
                <w:sz w:val="24"/>
                <w:szCs w:val="24"/>
              </w:rPr>
            </w:pPr>
            <w:r>
              <w:rPr>
                <w:rFonts w:ascii="Arial" w:eastAsia="Arial" w:hAnsi="Arial" w:cs="Arial"/>
                <w:color w:val="202124"/>
                <w:sz w:val="24"/>
                <w:szCs w:val="24"/>
              </w:rPr>
              <w:t>Transfer of Undertakings (Protection of Employment) Regulations 2006 (SI 2006/246) as amended or replaced or any other regulations or UK legislation implementing the Acquired Rights Directive</w:t>
            </w:r>
          </w:p>
        </w:tc>
      </w:tr>
      <w:tr w:rsidR="00DF21DF" w14:paraId="63AD85E5" w14:textId="77777777">
        <w:tc>
          <w:tcPr>
            <w:tcW w:w="24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373D5A3" w14:textId="77777777" w:rsidR="00DF21DF" w:rsidRDefault="00C97007">
            <w:pPr>
              <w:spacing w:after="120"/>
              <w:ind w:left="-100"/>
              <w:rPr>
                <w:rFonts w:ascii="Arial" w:eastAsia="Arial" w:hAnsi="Arial" w:cs="Arial"/>
                <w:b/>
                <w:color w:val="202124"/>
                <w:sz w:val="24"/>
                <w:szCs w:val="24"/>
              </w:rPr>
            </w:pPr>
            <w:r>
              <w:rPr>
                <w:rFonts w:ascii="Arial" w:eastAsia="Arial" w:hAnsi="Arial" w:cs="Arial"/>
                <w:b/>
                <w:color w:val="202124"/>
                <w:sz w:val="24"/>
                <w:szCs w:val="24"/>
              </w:rPr>
              <w:t>“United Kingdom”</w:t>
            </w:r>
          </w:p>
        </w:tc>
        <w:tc>
          <w:tcPr>
            <w:tcW w:w="7515" w:type="dxa"/>
            <w:tcBorders>
              <w:top w:val="nil"/>
              <w:left w:val="nil"/>
              <w:bottom w:val="single" w:sz="8" w:space="0" w:color="000000"/>
              <w:right w:val="single" w:sz="8" w:space="0" w:color="000000"/>
            </w:tcBorders>
            <w:tcMar>
              <w:top w:w="100" w:type="dxa"/>
              <w:left w:w="100" w:type="dxa"/>
              <w:bottom w:w="100" w:type="dxa"/>
              <w:right w:w="100" w:type="dxa"/>
            </w:tcMar>
          </w:tcPr>
          <w:p w14:paraId="4DD79CF7" w14:textId="77777777" w:rsidR="00DF21DF" w:rsidRDefault="00C97007">
            <w:pPr>
              <w:tabs>
                <w:tab w:val="left" w:pos="-179"/>
                <w:tab w:val="left" w:pos="-9"/>
              </w:tabs>
              <w:spacing w:after="120"/>
              <w:ind w:left="160"/>
              <w:jc w:val="both"/>
              <w:rPr>
                <w:rFonts w:ascii="Arial" w:eastAsia="Arial" w:hAnsi="Arial" w:cs="Arial"/>
                <w:color w:val="202124"/>
                <w:sz w:val="24"/>
                <w:szCs w:val="24"/>
              </w:rPr>
            </w:pPr>
            <w:r>
              <w:rPr>
                <w:rFonts w:ascii="Arial" w:eastAsia="Arial" w:hAnsi="Arial" w:cs="Arial"/>
                <w:color w:val="202124"/>
                <w:sz w:val="24"/>
                <w:szCs w:val="24"/>
              </w:rPr>
              <w:t>the country that consists of England, Scotland, Wales, and Northern Ireland</w:t>
            </w:r>
          </w:p>
        </w:tc>
      </w:tr>
      <w:tr w:rsidR="00DF21DF" w14:paraId="75C5A183" w14:textId="77777777">
        <w:tc>
          <w:tcPr>
            <w:tcW w:w="2445" w:type="dxa"/>
          </w:tcPr>
          <w:p w14:paraId="12F69E0D"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515" w:type="dxa"/>
          </w:tcPr>
          <w:p w14:paraId="1A1A15D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DF21DF" w14:paraId="29730FAE" w14:textId="77777777">
        <w:tc>
          <w:tcPr>
            <w:tcW w:w="2445" w:type="dxa"/>
          </w:tcPr>
          <w:p w14:paraId="39D223D0"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15" w:type="dxa"/>
          </w:tcPr>
          <w:p w14:paraId="4DB4BAE7"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DF21DF" w14:paraId="2C7EBC69" w14:textId="77777777">
        <w:tc>
          <w:tcPr>
            <w:tcW w:w="2445" w:type="dxa"/>
          </w:tcPr>
          <w:p w14:paraId="3E2D3EEF"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15" w:type="dxa"/>
          </w:tcPr>
          <w:p w14:paraId="68D41D8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DF21DF" w14:paraId="552DE864" w14:textId="77777777">
        <w:tc>
          <w:tcPr>
            <w:tcW w:w="2445" w:type="dxa"/>
          </w:tcPr>
          <w:p w14:paraId="150ECA3C"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515" w:type="dxa"/>
          </w:tcPr>
          <w:p w14:paraId="73711B3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DF21DF" w14:paraId="38BF61F6" w14:textId="77777777">
        <w:tc>
          <w:tcPr>
            <w:tcW w:w="2445" w:type="dxa"/>
          </w:tcPr>
          <w:p w14:paraId="5D39353E"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515" w:type="dxa"/>
          </w:tcPr>
          <w:p w14:paraId="76BC8175"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DF21DF" w14:paraId="12ED5FE4" w14:textId="77777777">
        <w:tc>
          <w:tcPr>
            <w:tcW w:w="2445" w:type="dxa"/>
          </w:tcPr>
          <w:p w14:paraId="211DE8F8"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515" w:type="dxa"/>
          </w:tcPr>
          <w:p w14:paraId="137F3A54"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w:t>
            </w:r>
            <w:r>
              <w:rPr>
                <w:rFonts w:ascii="Arial" w:eastAsia="Arial" w:hAnsi="Arial" w:cs="Arial"/>
                <w:color w:val="000000"/>
                <w:sz w:val="24"/>
                <w:szCs w:val="24"/>
              </w:rPr>
              <w:lastRenderedPageBreak/>
              <w:t>08/15 (Tax Arrangements of Public Appointees) (https://www.gov.uk/government/publications/procurement-policy-note-0815-tax-arrangements-of-appointees) applies in respect of the Deliverables;</w:t>
            </w:r>
          </w:p>
        </w:tc>
      </w:tr>
      <w:tr w:rsidR="00DF21DF" w14:paraId="0A88C21C" w14:textId="77777777">
        <w:tc>
          <w:tcPr>
            <w:tcW w:w="2445" w:type="dxa"/>
          </w:tcPr>
          <w:p w14:paraId="37846A39"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"Working Day"</w:t>
            </w:r>
          </w:p>
        </w:tc>
        <w:tc>
          <w:tcPr>
            <w:tcW w:w="7515" w:type="dxa"/>
          </w:tcPr>
          <w:p w14:paraId="6DEBCF9E"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DF21DF" w14:paraId="12EC6C16" w14:textId="77777777">
        <w:tc>
          <w:tcPr>
            <w:tcW w:w="2445" w:type="dxa"/>
          </w:tcPr>
          <w:p w14:paraId="3B8B5A41"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515" w:type="dxa"/>
          </w:tcPr>
          <w:p w14:paraId="6C123E49"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Work Hours, whether or not such hours are worked consecutively and whether or not they are worked on the same day; and</w:t>
            </w:r>
          </w:p>
        </w:tc>
      </w:tr>
      <w:tr w:rsidR="00DF21DF" w14:paraId="11F90250" w14:textId="77777777">
        <w:tc>
          <w:tcPr>
            <w:tcW w:w="2445" w:type="dxa"/>
          </w:tcPr>
          <w:p w14:paraId="12FB3B52" w14:textId="77777777" w:rsidR="00DF21DF" w:rsidRDefault="00C97007">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515" w:type="dxa"/>
          </w:tcPr>
          <w:p w14:paraId="4B1F7C86" w14:textId="77777777" w:rsidR="00DF21DF" w:rsidRDefault="00C97007">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18DA848B" w14:textId="77777777" w:rsidR="00DF21DF" w:rsidRDefault="00DF21DF">
      <w:pPr>
        <w:spacing w:after="0" w:line="240" w:lineRule="auto"/>
        <w:rPr>
          <w:rFonts w:ascii="Arial" w:eastAsia="Arial" w:hAnsi="Arial" w:cs="Arial"/>
          <w:sz w:val="24"/>
          <w:szCs w:val="24"/>
        </w:rPr>
      </w:pPr>
      <w:bookmarkStart w:id="4" w:name="_2et92p0" w:colFirst="0" w:colLast="0"/>
      <w:bookmarkEnd w:id="4"/>
    </w:p>
    <w:sectPr w:rsidR="00DF21DF">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8A0552" w14:textId="77777777" w:rsidR="00C97007" w:rsidRDefault="00C97007">
      <w:pPr>
        <w:spacing w:after="0" w:line="240" w:lineRule="auto"/>
      </w:pPr>
      <w:r>
        <w:separator/>
      </w:r>
    </w:p>
  </w:endnote>
  <w:endnote w:type="continuationSeparator" w:id="0">
    <w:p w14:paraId="1F31B110" w14:textId="77777777" w:rsidR="00C97007" w:rsidRDefault="00C97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37BB7" w14:textId="77777777" w:rsidR="00DF21DF" w:rsidRDefault="00C9700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14:paraId="5E0DD77F" w14:textId="77777777" w:rsidR="00DF21DF" w:rsidRDefault="00C970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E10A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4110FEF" w14:textId="77777777" w:rsidR="00DF21DF" w:rsidRDefault="00C970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v3.11</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CBFA7" w14:textId="77777777" w:rsidR="00DF21DF" w:rsidRDefault="00C97007">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6B12DA0" w14:textId="77777777" w:rsidR="00DF21DF" w:rsidRDefault="00C9700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363049AA" w14:textId="77777777" w:rsidR="00DF21DF" w:rsidRDefault="00C9700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619D49" w14:textId="77777777" w:rsidR="00C97007" w:rsidRDefault="00C97007">
      <w:pPr>
        <w:spacing w:after="0" w:line="240" w:lineRule="auto"/>
      </w:pPr>
      <w:r>
        <w:separator/>
      </w:r>
    </w:p>
  </w:footnote>
  <w:footnote w:type="continuationSeparator" w:id="0">
    <w:p w14:paraId="4DC6BC67" w14:textId="77777777" w:rsidR="00C97007" w:rsidRDefault="00C97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3A091" w14:textId="77777777" w:rsidR="00DF21DF" w:rsidRDefault="00C9700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1693D064" w14:textId="77777777" w:rsidR="00DF21DF" w:rsidRDefault="00C97007">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C657F" w14:textId="77777777" w:rsidR="00DF21DF" w:rsidRDefault="00C97007">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3C9EBFC9" w14:textId="77777777" w:rsidR="00DF21DF" w:rsidRDefault="00C97007">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DE23D0"/>
    <w:multiLevelType w:val="multilevel"/>
    <w:tmpl w:val="2CFC12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466FFB"/>
    <w:multiLevelType w:val="multilevel"/>
    <w:tmpl w:val="8812C2A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6F57A11"/>
    <w:multiLevelType w:val="multilevel"/>
    <w:tmpl w:val="79C6FC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97D011A"/>
    <w:multiLevelType w:val="multilevel"/>
    <w:tmpl w:val="052E166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08256F"/>
    <w:multiLevelType w:val="multilevel"/>
    <w:tmpl w:val="AD2E4B8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C3D751D"/>
    <w:multiLevelType w:val="multilevel"/>
    <w:tmpl w:val="34DE72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6A3244"/>
    <w:multiLevelType w:val="multilevel"/>
    <w:tmpl w:val="23BEBAD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DF57AF5"/>
    <w:multiLevelType w:val="multilevel"/>
    <w:tmpl w:val="C83A177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DEE2E80"/>
    <w:multiLevelType w:val="multilevel"/>
    <w:tmpl w:val="303E213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B07404A"/>
    <w:multiLevelType w:val="multilevel"/>
    <w:tmpl w:val="444214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BCB205F"/>
    <w:multiLevelType w:val="multilevel"/>
    <w:tmpl w:val="3E3A86E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0C0383F"/>
    <w:multiLevelType w:val="multilevel"/>
    <w:tmpl w:val="1A4C2EFC"/>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2" w15:restartNumberingAfterBreak="0">
    <w:nsid w:val="41801A58"/>
    <w:multiLevelType w:val="multilevel"/>
    <w:tmpl w:val="986860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DB01573"/>
    <w:multiLevelType w:val="multilevel"/>
    <w:tmpl w:val="FD3C812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F2D31D2"/>
    <w:multiLevelType w:val="multilevel"/>
    <w:tmpl w:val="1C8ED0E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AB400B2"/>
    <w:multiLevelType w:val="multilevel"/>
    <w:tmpl w:val="DB62E89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B5225D1"/>
    <w:multiLevelType w:val="multilevel"/>
    <w:tmpl w:val="1134543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5CC420BE"/>
    <w:multiLevelType w:val="multilevel"/>
    <w:tmpl w:val="9CFE6CD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816891"/>
    <w:multiLevelType w:val="multilevel"/>
    <w:tmpl w:val="7DD27CA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2D5E1F"/>
    <w:multiLevelType w:val="multilevel"/>
    <w:tmpl w:val="0EE81FE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7D5DC1"/>
    <w:multiLevelType w:val="multilevel"/>
    <w:tmpl w:val="E06648CA"/>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D577BB8"/>
    <w:multiLevelType w:val="multilevel"/>
    <w:tmpl w:val="29B2F65C"/>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70320701"/>
    <w:multiLevelType w:val="multilevel"/>
    <w:tmpl w:val="D5B03FE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1C6014A"/>
    <w:multiLevelType w:val="multilevel"/>
    <w:tmpl w:val="59F0CA9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4" w15:restartNumberingAfterBreak="0">
    <w:nsid w:val="73013618"/>
    <w:multiLevelType w:val="multilevel"/>
    <w:tmpl w:val="E6A282F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764E610C"/>
    <w:multiLevelType w:val="multilevel"/>
    <w:tmpl w:val="89BEC64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8831AF7"/>
    <w:multiLevelType w:val="multilevel"/>
    <w:tmpl w:val="39A0004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FE67F61"/>
    <w:multiLevelType w:val="multilevel"/>
    <w:tmpl w:val="07E0816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37398763">
    <w:abstractNumId w:val="11"/>
  </w:num>
  <w:num w:numId="2" w16cid:durableId="400980536">
    <w:abstractNumId w:val="10"/>
  </w:num>
  <w:num w:numId="3" w16cid:durableId="36322694">
    <w:abstractNumId w:val="19"/>
  </w:num>
  <w:num w:numId="4" w16cid:durableId="908537274">
    <w:abstractNumId w:val="0"/>
  </w:num>
  <w:num w:numId="5" w16cid:durableId="569313879">
    <w:abstractNumId w:val="20"/>
  </w:num>
  <w:num w:numId="6" w16cid:durableId="290525780">
    <w:abstractNumId w:val="16"/>
  </w:num>
  <w:num w:numId="7" w16cid:durableId="1368214405">
    <w:abstractNumId w:val="24"/>
  </w:num>
  <w:num w:numId="8" w16cid:durableId="166405339">
    <w:abstractNumId w:val="18"/>
  </w:num>
  <w:num w:numId="9" w16cid:durableId="1490637682">
    <w:abstractNumId w:val="21"/>
  </w:num>
  <w:num w:numId="10" w16cid:durableId="209001631">
    <w:abstractNumId w:val="9"/>
  </w:num>
  <w:num w:numId="11" w16cid:durableId="1502237360">
    <w:abstractNumId w:val="2"/>
  </w:num>
  <w:num w:numId="12" w16cid:durableId="779497520">
    <w:abstractNumId w:val="22"/>
  </w:num>
  <w:num w:numId="13" w16cid:durableId="400830301">
    <w:abstractNumId w:val="23"/>
  </w:num>
  <w:num w:numId="14" w16cid:durableId="2100441293">
    <w:abstractNumId w:val="8"/>
  </w:num>
  <w:num w:numId="15" w16cid:durableId="1677806812">
    <w:abstractNumId w:val="13"/>
  </w:num>
  <w:num w:numId="16" w16cid:durableId="645203325">
    <w:abstractNumId w:val="5"/>
  </w:num>
  <w:num w:numId="17" w16cid:durableId="1904944753">
    <w:abstractNumId w:val="1"/>
  </w:num>
  <w:num w:numId="18" w16cid:durableId="1541438192">
    <w:abstractNumId w:val="26"/>
  </w:num>
  <w:num w:numId="19" w16cid:durableId="1654720457">
    <w:abstractNumId w:val="3"/>
  </w:num>
  <w:num w:numId="20" w16cid:durableId="1329677341">
    <w:abstractNumId w:val="15"/>
  </w:num>
  <w:num w:numId="21" w16cid:durableId="370807457">
    <w:abstractNumId w:val="12"/>
  </w:num>
  <w:num w:numId="22" w16cid:durableId="2129353219">
    <w:abstractNumId w:val="27"/>
  </w:num>
  <w:num w:numId="23" w16cid:durableId="1267427070">
    <w:abstractNumId w:val="6"/>
  </w:num>
  <w:num w:numId="24" w16cid:durableId="1541239926">
    <w:abstractNumId w:val="7"/>
  </w:num>
  <w:num w:numId="25" w16cid:durableId="985235343">
    <w:abstractNumId w:val="17"/>
  </w:num>
  <w:num w:numId="26" w16cid:durableId="941188519">
    <w:abstractNumId w:val="4"/>
  </w:num>
  <w:num w:numId="27" w16cid:durableId="617221509">
    <w:abstractNumId w:val="14"/>
  </w:num>
  <w:num w:numId="28" w16cid:durableId="4697157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1DF"/>
    <w:rsid w:val="003E10A5"/>
    <w:rsid w:val="00C97007"/>
    <w:rsid w:val="00DF21DF"/>
    <w:rsid w:val="00F141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29BAC"/>
  <w15:docId w15:val="{62391E7D-46E2-4D81-BAF6-AD66B87FB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widowControl w:val="0"/>
      <w:spacing w:after="220" w:line="240" w:lineRule="auto"/>
      <w:ind w:left="709" w:hanging="709"/>
      <w:jc w:val="both"/>
      <w:outlineLvl w:val="1"/>
    </w:pPr>
    <w:rPr>
      <w:rFonts w:ascii="Trebuchet MS" w:eastAsia="Trebuchet MS" w:hAnsi="Trebuchet MS" w:cs="Trebuchet MS"/>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27</Pages>
  <Words>9638</Words>
  <Characters>54939</Characters>
  <Application>Microsoft Office Word</Application>
  <DocSecurity>0</DocSecurity>
  <Lines>457</Lines>
  <Paragraphs>128</Paragraphs>
  <ScaleCrop>false</ScaleCrop>
  <Company>Crown Prosecution Service</Company>
  <LinksUpToDate>false</LinksUpToDate>
  <CharactersWithSpaces>64449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Adrianne Griffiths</cp:lastModifiedBy>
  <cp:revision>3</cp:revision>
  <dcterms:created xsi:type="dcterms:W3CDTF">2024-09-13T12:02:00Z</dcterms:created>
  <dcterms:modified xsi:type="dcterms:W3CDTF">2024-09-13T12:08:00Z</dcterms:modified>
</cp:coreProperties>
</file>